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8476F" w14:textId="77777777" w:rsidR="006B57CA" w:rsidRPr="006B57CA" w:rsidRDefault="006B57CA" w:rsidP="006B57CA">
      <w:pPr>
        <w:rPr>
          <w:rFonts w:ascii="Arial" w:hAnsi="Arial" w:cs="Arial"/>
          <w:b/>
          <w:bCs/>
          <w:sz w:val="20"/>
          <w:szCs w:val="20"/>
          <w:lang w:val="en-GB" w:eastAsia="ko-KR"/>
        </w:rPr>
      </w:pPr>
      <w:r w:rsidRPr="006B57CA">
        <w:rPr>
          <w:rFonts w:ascii="Arial" w:hAnsi="Arial" w:cs="Arial"/>
          <w:b/>
          <w:bCs/>
          <w:sz w:val="20"/>
          <w:szCs w:val="20"/>
          <w:lang w:val="en-GB" w:eastAsia="ko-KR"/>
        </w:rPr>
        <w:t xml:space="preserve">Repositioning Oral Health Within </w:t>
      </w:r>
      <w:proofErr w:type="spellStart"/>
      <w:r w:rsidRPr="006B57CA">
        <w:rPr>
          <w:rFonts w:ascii="Arial" w:hAnsi="Arial" w:cs="Arial"/>
          <w:b/>
          <w:bCs/>
          <w:sz w:val="20"/>
          <w:szCs w:val="20"/>
          <w:lang w:val="en-GB" w:eastAsia="ko-KR"/>
        </w:rPr>
        <w:t>DOHaD</w:t>
      </w:r>
      <w:proofErr w:type="spellEnd"/>
      <w:r w:rsidRPr="006B57CA">
        <w:rPr>
          <w:rFonts w:ascii="Arial" w:hAnsi="Arial" w:cs="Arial"/>
          <w:b/>
          <w:bCs/>
          <w:sz w:val="20"/>
          <w:szCs w:val="20"/>
          <w:lang w:val="en-GB" w:eastAsia="ko-KR"/>
        </w:rPr>
        <w:t>: Linking Early Childhood Caries to Life-</w:t>
      </w:r>
    </w:p>
    <w:p w14:paraId="696A21FC" w14:textId="2529369B" w:rsidR="006B57CA" w:rsidRDefault="006B57CA" w:rsidP="006B57CA">
      <w:pPr>
        <w:rPr>
          <w:rFonts w:ascii="Arial" w:hAnsi="Arial" w:cs="Arial"/>
          <w:b/>
          <w:bCs/>
          <w:sz w:val="20"/>
          <w:szCs w:val="20"/>
          <w:lang w:val="en-GB" w:eastAsia="ko-KR"/>
        </w:rPr>
      </w:pPr>
      <w:r w:rsidRPr="006B57CA">
        <w:rPr>
          <w:rFonts w:ascii="Arial" w:hAnsi="Arial" w:cs="Arial"/>
          <w:b/>
          <w:bCs/>
          <w:sz w:val="20"/>
          <w:szCs w:val="20"/>
          <w:lang w:val="en-GB" w:eastAsia="ko-KR"/>
        </w:rPr>
        <w:t>Course NCD Prevention.</w:t>
      </w:r>
    </w:p>
    <w:p w14:paraId="47C27938" w14:textId="7779B348" w:rsidR="0019282C" w:rsidRPr="006B57CA" w:rsidRDefault="006B57CA" w:rsidP="0019282C">
      <w:pPr>
        <w:rPr>
          <w:rFonts w:ascii="Arial" w:hAnsi="Arial" w:cs="Arial"/>
          <w:sz w:val="20"/>
          <w:szCs w:val="20"/>
          <w:vertAlign w:val="superscript"/>
        </w:rPr>
      </w:pPr>
      <w:r>
        <w:rPr>
          <w:rFonts w:ascii="Arial" w:hAnsi="Arial" w:cs="Arial"/>
          <w:sz w:val="20"/>
          <w:szCs w:val="20"/>
          <w:u w:val="single"/>
        </w:rPr>
        <w:t>Seema Lal-Kumar</w:t>
      </w:r>
      <w:r w:rsidR="007E25FF" w:rsidRPr="00BC607B">
        <w:rPr>
          <w:rFonts w:ascii="Arial" w:hAnsi="Arial" w:cs="Arial"/>
          <w:sz w:val="20"/>
          <w:szCs w:val="20"/>
          <w:vertAlign w:val="superscript"/>
        </w:rPr>
        <w:t>1</w:t>
      </w:r>
      <w:r>
        <w:rPr>
          <w:rFonts w:ascii="Arial" w:hAnsi="Arial" w:cs="Arial"/>
          <w:sz w:val="20"/>
          <w:szCs w:val="20"/>
          <w:vertAlign w:val="superscript"/>
        </w:rPr>
        <w:t>,2,5</w:t>
      </w:r>
      <w:r w:rsidR="007E25FF" w:rsidRPr="00BC607B">
        <w:rPr>
          <w:rFonts w:ascii="Arial" w:hAnsi="Arial" w:cs="Arial"/>
          <w:sz w:val="20"/>
          <w:szCs w:val="20"/>
        </w:rPr>
        <w:t xml:space="preserve">, </w:t>
      </w:r>
      <w:r>
        <w:rPr>
          <w:rFonts w:ascii="Arial" w:hAnsi="Arial" w:cs="Arial"/>
          <w:sz w:val="20"/>
          <w:szCs w:val="20"/>
        </w:rPr>
        <w:t>Anand Marya</w:t>
      </w:r>
      <w:r>
        <w:rPr>
          <w:rFonts w:ascii="Arial" w:hAnsi="Arial" w:cs="Arial"/>
          <w:sz w:val="20"/>
          <w:szCs w:val="20"/>
          <w:vertAlign w:val="superscript"/>
        </w:rPr>
        <w:t>2</w:t>
      </w:r>
      <w:r w:rsidR="007E25FF" w:rsidRPr="00BC607B">
        <w:rPr>
          <w:rFonts w:ascii="Arial" w:hAnsi="Arial" w:cs="Arial"/>
          <w:sz w:val="20"/>
          <w:szCs w:val="20"/>
        </w:rPr>
        <w:t xml:space="preserve">, </w:t>
      </w:r>
      <w:r>
        <w:rPr>
          <w:rFonts w:ascii="Arial" w:hAnsi="Arial" w:cs="Arial"/>
          <w:sz w:val="20"/>
          <w:szCs w:val="20"/>
        </w:rPr>
        <w:t>Bob Williams</w:t>
      </w:r>
      <w:r w:rsidR="007E25FF" w:rsidRPr="00BC607B">
        <w:rPr>
          <w:rFonts w:ascii="Arial" w:hAnsi="Arial" w:cs="Arial"/>
          <w:sz w:val="20"/>
          <w:szCs w:val="20"/>
          <w:vertAlign w:val="superscript"/>
        </w:rPr>
        <w:t>1</w:t>
      </w:r>
      <w:r w:rsidR="007E25FF" w:rsidRPr="00BC607B">
        <w:rPr>
          <w:rFonts w:ascii="Arial" w:hAnsi="Arial" w:cs="Arial"/>
          <w:sz w:val="20"/>
          <w:szCs w:val="20"/>
        </w:rPr>
        <w:t xml:space="preserve">, </w:t>
      </w:r>
      <w:r>
        <w:rPr>
          <w:rFonts w:ascii="Arial" w:hAnsi="Arial" w:cs="Arial"/>
          <w:sz w:val="20"/>
          <w:szCs w:val="20"/>
        </w:rPr>
        <w:t>Metua Bates</w:t>
      </w:r>
      <w:r w:rsidR="007E25FF" w:rsidRPr="00BC607B">
        <w:rPr>
          <w:rFonts w:ascii="Arial" w:hAnsi="Arial" w:cs="Arial"/>
          <w:sz w:val="20"/>
          <w:szCs w:val="20"/>
          <w:vertAlign w:val="superscript"/>
        </w:rPr>
        <w:t>1,3</w:t>
      </w:r>
      <w:r>
        <w:rPr>
          <w:rFonts w:ascii="Arial" w:hAnsi="Arial" w:cs="Arial"/>
          <w:sz w:val="20"/>
          <w:szCs w:val="20"/>
        </w:rPr>
        <w:t xml:space="preserve">, Abiola </w:t>
      </w:r>
      <w:r w:rsidRPr="006B57CA">
        <w:rPr>
          <w:rFonts w:ascii="Arial" w:hAnsi="Arial" w:cs="Arial"/>
          <w:sz w:val="20"/>
          <w:szCs w:val="20"/>
        </w:rPr>
        <w:t xml:space="preserve">Adeniyi </w:t>
      </w:r>
      <w:r>
        <w:rPr>
          <w:rFonts w:ascii="Arial" w:hAnsi="Arial" w:cs="Arial"/>
          <w:sz w:val="20"/>
          <w:szCs w:val="20"/>
          <w:vertAlign w:val="superscript"/>
        </w:rPr>
        <w:t>4,5</w:t>
      </w:r>
    </w:p>
    <w:p w14:paraId="0AB14013" w14:textId="77777777" w:rsidR="007E25FF" w:rsidRPr="00BC607B" w:rsidRDefault="007E25FF" w:rsidP="0019282C">
      <w:pPr>
        <w:rPr>
          <w:rFonts w:ascii="Arial" w:hAnsi="Arial" w:cs="Arial"/>
          <w:b/>
          <w:bCs/>
          <w:sz w:val="20"/>
          <w:szCs w:val="20"/>
          <w:vertAlign w:val="superscript"/>
          <w:lang w:val="en-GB" w:eastAsia="ko-KR"/>
        </w:rPr>
      </w:pPr>
    </w:p>
    <w:p w14:paraId="4CF3CD80" w14:textId="1868C94B" w:rsidR="0019282C" w:rsidRPr="00BC607B" w:rsidRDefault="007E25FF" w:rsidP="0019282C">
      <w:pPr>
        <w:rPr>
          <w:rFonts w:ascii="Arial" w:hAnsi="Arial" w:cs="Arial"/>
          <w:sz w:val="20"/>
          <w:szCs w:val="20"/>
        </w:rPr>
      </w:pPr>
      <w:r w:rsidRPr="00BC607B">
        <w:rPr>
          <w:rFonts w:ascii="Arial" w:hAnsi="Arial" w:cs="Arial"/>
          <w:sz w:val="20"/>
          <w:szCs w:val="20"/>
          <w:vertAlign w:val="superscript"/>
        </w:rPr>
        <w:t>1</w:t>
      </w:r>
      <w:r w:rsidR="006B57CA">
        <w:rPr>
          <w:rFonts w:ascii="Arial" w:hAnsi="Arial" w:cs="Arial"/>
          <w:sz w:val="20"/>
          <w:szCs w:val="20"/>
        </w:rPr>
        <w:t xml:space="preserve">Te Marae Ora, Ministry </w:t>
      </w:r>
      <w:proofErr w:type="gramStart"/>
      <w:r w:rsidR="006B57CA">
        <w:rPr>
          <w:rFonts w:ascii="Arial" w:hAnsi="Arial" w:cs="Arial"/>
          <w:sz w:val="20"/>
          <w:szCs w:val="20"/>
        </w:rPr>
        <w:t>Of</w:t>
      </w:r>
      <w:proofErr w:type="gramEnd"/>
      <w:r w:rsidR="006B57CA">
        <w:rPr>
          <w:rFonts w:ascii="Arial" w:hAnsi="Arial" w:cs="Arial"/>
          <w:sz w:val="20"/>
          <w:szCs w:val="20"/>
        </w:rPr>
        <w:t xml:space="preserve"> Health, Rarotonga, Cook Islands.</w:t>
      </w:r>
    </w:p>
    <w:p w14:paraId="401F94F8" w14:textId="61B01380" w:rsidR="007E25FF" w:rsidRPr="00BC607B" w:rsidRDefault="007E25FF" w:rsidP="0019282C">
      <w:pPr>
        <w:rPr>
          <w:rFonts w:ascii="Arial" w:hAnsi="Arial" w:cs="Arial"/>
          <w:sz w:val="20"/>
          <w:szCs w:val="20"/>
        </w:rPr>
      </w:pPr>
      <w:r w:rsidRPr="00BC607B">
        <w:rPr>
          <w:rFonts w:ascii="Arial" w:hAnsi="Arial" w:cs="Arial"/>
          <w:sz w:val="20"/>
          <w:szCs w:val="20"/>
          <w:vertAlign w:val="superscript"/>
        </w:rPr>
        <w:t>2</w:t>
      </w:r>
      <w:r w:rsidR="006B57CA">
        <w:rPr>
          <w:rFonts w:ascii="Arial" w:hAnsi="Arial" w:cs="Arial"/>
          <w:sz w:val="20"/>
          <w:szCs w:val="20"/>
        </w:rPr>
        <w:t xml:space="preserve">University of </w:t>
      </w:r>
      <w:proofErr w:type="spellStart"/>
      <w:r w:rsidR="006B57CA">
        <w:rPr>
          <w:rFonts w:ascii="Arial" w:hAnsi="Arial" w:cs="Arial"/>
          <w:sz w:val="20"/>
          <w:szCs w:val="20"/>
        </w:rPr>
        <w:t>Puthisastra</w:t>
      </w:r>
      <w:proofErr w:type="spellEnd"/>
      <w:r w:rsidRPr="00BC607B">
        <w:rPr>
          <w:rFonts w:ascii="Arial" w:hAnsi="Arial" w:cs="Arial"/>
          <w:sz w:val="20"/>
          <w:szCs w:val="20"/>
        </w:rPr>
        <w:t>,</w:t>
      </w:r>
      <w:r w:rsidR="006B57CA">
        <w:rPr>
          <w:rFonts w:ascii="Arial" w:hAnsi="Arial" w:cs="Arial"/>
          <w:sz w:val="20"/>
          <w:szCs w:val="20"/>
        </w:rPr>
        <w:t xml:space="preserve"> Phnom Penh</w:t>
      </w:r>
      <w:r w:rsidRPr="00BC607B">
        <w:rPr>
          <w:rFonts w:ascii="Arial" w:hAnsi="Arial" w:cs="Arial"/>
          <w:sz w:val="20"/>
          <w:szCs w:val="20"/>
        </w:rPr>
        <w:t xml:space="preserve">, </w:t>
      </w:r>
      <w:r w:rsidR="006B57CA">
        <w:rPr>
          <w:rFonts w:ascii="Arial" w:hAnsi="Arial" w:cs="Arial"/>
          <w:sz w:val="20"/>
          <w:szCs w:val="20"/>
        </w:rPr>
        <w:t>Cambodia.</w:t>
      </w:r>
    </w:p>
    <w:p w14:paraId="16A2D666" w14:textId="32AEA05F" w:rsidR="007E25FF" w:rsidRDefault="007E25FF" w:rsidP="0019282C">
      <w:pPr>
        <w:rPr>
          <w:rFonts w:ascii="Arial" w:hAnsi="Arial" w:cs="Arial"/>
          <w:sz w:val="20"/>
          <w:szCs w:val="20"/>
        </w:rPr>
      </w:pPr>
      <w:r w:rsidRPr="00BC607B">
        <w:rPr>
          <w:rFonts w:ascii="Arial" w:hAnsi="Arial" w:cs="Arial"/>
          <w:sz w:val="20"/>
          <w:szCs w:val="20"/>
          <w:vertAlign w:val="superscript"/>
        </w:rPr>
        <w:t>3</w:t>
      </w:r>
      <w:r w:rsidR="006B57CA">
        <w:rPr>
          <w:rFonts w:ascii="Arial" w:hAnsi="Arial" w:cs="Arial"/>
          <w:sz w:val="20"/>
          <w:szCs w:val="20"/>
        </w:rPr>
        <w:t>University of Auckland</w:t>
      </w:r>
      <w:r w:rsidRPr="00BC607B">
        <w:rPr>
          <w:rFonts w:ascii="Arial" w:hAnsi="Arial" w:cs="Arial"/>
          <w:sz w:val="20"/>
          <w:szCs w:val="20"/>
        </w:rPr>
        <w:t>,</w:t>
      </w:r>
      <w:r w:rsidR="006B57CA">
        <w:rPr>
          <w:rFonts w:ascii="Arial" w:hAnsi="Arial" w:cs="Arial"/>
          <w:sz w:val="20"/>
          <w:szCs w:val="20"/>
        </w:rPr>
        <w:t xml:space="preserve"> Auckland</w:t>
      </w:r>
      <w:r w:rsidRPr="00BC607B">
        <w:rPr>
          <w:rFonts w:ascii="Arial" w:hAnsi="Arial" w:cs="Arial"/>
          <w:sz w:val="20"/>
          <w:szCs w:val="20"/>
        </w:rPr>
        <w:t xml:space="preserve">, </w:t>
      </w:r>
      <w:r w:rsidR="006B57CA">
        <w:rPr>
          <w:rFonts w:ascii="Arial" w:hAnsi="Arial" w:cs="Arial"/>
          <w:sz w:val="20"/>
          <w:szCs w:val="20"/>
        </w:rPr>
        <w:t>New Zealand.</w:t>
      </w:r>
    </w:p>
    <w:p w14:paraId="2D25FDEE" w14:textId="77777777" w:rsidR="006B57CA" w:rsidRDefault="006B57CA" w:rsidP="0019282C">
      <w:pPr>
        <w:rPr>
          <w:rFonts w:ascii="Arial" w:hAnsi="Arial" w:cs="Arial"/>
          <w:sz w:val="20"/>
          <w:szCs w:val="20"/>
        </w:rPr>
      </w:pPr>
      <w:r w:rsidRPr="006B57CA">
        <w:rPr>
          <w:rFonts w:ascii="Arial" w:hAnsi="Arial" w:cs="Arial"/>
          <w:sz w:val="20"/>
          <w:szCs w:val="20"/>
          <w:vertAlign w:val="superscript"/>
        </w:rPr>
        <w:t>4</w:t>
      </w:r>
      <w:r w:rsidRPr="006B57CA">
        <w:rPr>
          <w:rFonts w:ascii="Arial" w:hAnsi="Arial" w:cs="Arial"/>
          <w:sz w:val="20"/>
          <w:szCs w:val="20"/>
        </w:rPr>
        <w:t>Fairleigh Dickinson University</w:t>
      </w:r>
      <w:r>
        <w:rPr>
          <w:rFonts w:ascii="Arial" w:hAnsi="Arial" w:cs="Arial"/>
          <w:sz w:val="20"/>
          <w:szCs w:val="20"/>
        </w:rPr>
        <w:t>, Vancouver, Canada.</w:t>
      </w:r>
    </w:p>
    <w:p w14:paraId="2DCBDB0D" w14:textId="0E4BD188" w:rsidR="006B57CA" w:rsidRPr="006B57CA" w:rsidRDefault="006B57CA" w:rsidP="0019282C">
      <w:pPr>
        <w:rPr>
          <w:rFonts w:ascii="Arial" w:hAnsi="Arial" w:cs="Arial"/>
          <w:sz w:val="20"/>
          <w:szCs w:val="20"/>
        </w:rPr>
      </w:pPr>
      <w:r w:rsidRPr="006B57CA">
        <w:rPr>
          <w:rFonts w:ascii="Arial" w:hAnsi="Arial" w:cs="Arial"/>
          <w:sz w:val="20"/>
          <w:szCs w:val="20"/>
          <w:vertAlign w:val="superscript"/>
        </w:rPr>
        <w:t>5</w:t>
      </w:r>
      <w:r>
        <w:rPr>
          <w:rFonts w:ascii="Arial" w:hAnsi="Arial" w:cs="Arial"/>
          <w:sz w:val="20"/>
          <w:szCs w:val="20"/>
        </w:rPr>
        <w:t xml:space="preserve">World Federation of Public Health Associations, Geneva, Switzerland. </w:t>
      </w:r>
    </w:p>
    <w:p w14:paraId="0F31DABA" w14:textId="77777777" w:rsidR="006B57CA" w:rsidRPr="00BC607B" w:rsidRDefault="006B57CA" w:rsidP="0019282C">
      <w:pPr>
        <w:rPr>
          <w:rFonts w:ascii="Arial" w:hAnsi="Arial" w:cs="Arial"/>
          <w:sz w:val="20"/>
          <w:szCs w:val="20"/>
        </w:rPr>
      </w:pPr>
    </w:p>
    <w:p w14:paraId="0007B48A" w14:textId="76BA1607" w:rsidR="007E25FF" w:rsidRPr="00BC607B" w:rsidRDefault="007E25FF" w:rsidP="0019282C">
      <w:pPr>
        <w:rPr>
          <w:rFonts w:ascii="Arial" w:hAnsi="Arial" w:cs="Arial"/>
          <w:sz w:val="20"/>
          <w:szCs w:val="20"/>
        </w:rPr>
      </w:pPr>
      <w:r w:rsidRPr="00BC607B">
        <w:rPr>
          <w:rFonts w:ascii="Arial" w:hAnsi="Arial" w:cs="Arial"/>
          <w:sz w:val="20"/>
          <w:szCs w:val="20"/>
        </w:rPr>
        <w:t>Email:</w:t>
      </w:r>
      <w:r w:rsidR="00F74CDD">
        <w:rPr>
          <w:rFonts w:ascii="Arial" w:hAnsi="Arial" w:cs="Arial"/>
          <w:sz w:val="20"/>
          <w:szCs w:val="20"/>
        </w:rPr>
        <w:t xml:space="preserve"> </w:t>
      </w:r>
      <w:r w:rsidR="00F74CDD" w:rsidRPr="00F74CDD">
        <w:rPr>
          <w:rFonts w:ascii="Arial" w:hAnsi="Arial" w:cs="Arial"/>
          <w:sz w:val="20"/>
          <w:szCs w:val="20"/>
        </w:rPr>
        <w:t>skumar@puthisastra.edu.kh</w:t>
      </w:r>
    </w:p>
    <w:p w14:paraId="42A5CF6D" w14:textId="77777777" w:rsidR="007E25FF" w:rsidRPr="00BC607B" w:rsidRDefault="007E25FF" w:rsidP="0019282C">
      <w:pPr>
        <w:rPr>
          <w:rFonts w:ascii="Arial" w:hAnsi="Arial" w:cs="Arial"/>
          <w:sz w:val="20"/>
          <w:szCs w:val="20"/>
        </w:rPr>
      </w:pPr>
    </w:p>
    <w:p w14:paraId="6E135267" w14:textId="4BC58136" w:rsidR="0019282C" w:rsidRPr="00BC607B" w:rsidRDefault="007E25FF" w:rsidP="0019282C">
      <w:pPr>
        <w:rPr>
          <w:sz w:val="20"/>
          <w:szCs w:val="20"/>
          <w:lang w:val="en-US"/>
        </w:rPr>
      </w:pPr>
      <w:r w:rsidRPr="00BC607B">
        <w:rPr>
          <w:rFonts w:ascii="Arial" w:hAnsi="Arial" w:cs="Arial"/>
          <w:b/>
          <w:bCs/>
          <w:sz w:val="20"/>
          <w:szCs w:val="20"/>
        </w:rPr>
        <w:t>Background:</w:t>
      </w:r>
      <w:r w:rsidRPr="00BC607B">
        <w:rPr>
          <w:rFonts w:ascii="Arial" w:hAnsi="Arial" w:cs="Arial"/>
          <w:sz w:val="20"/>
          <w:szCs w:val="20"/>
        </w:rPr>
        <w:t xml:space="preserve"> </w:t>
      </w:r>
      <w:r w:rsidR="00F74CDD" w:rsidRPr="00F74CDD">
        <w:rPr>
          <w:rFonts w:ascii="Arial" w:hAnsi="Arial" w:cs="Arial"/>
          <w:sz w:val="20"/>
          <w:szCs w:val="20"/>
        </w:rPr>
        <w:t>The Developmental Origins of Health and Disease (</w:t>
      </w:r>
      <w:proofErr w:type="spellStart"/>
      <w:r w:rsidR="00F74CDD" w:rsidRPr="00F74CDD">
        <w:rPr>
          <w:rFonts w:ascii="Arial" w:hAnsi="Arial" w:cs="Arial"/>
          <w:sz w:val="20"/>
          <w:szCs w:val="20"/>
        </w:rPr>
        <w:t>DOHaD</w:t>
      </w:r>
      <w:proofErr w:type="spellEnd"/>
      <w:r w:rsidR="00F74CDD" w:rsidRPr="00F74CDD">
        <w:rPr>
          <w:rFonts w:ascii="Arial" w:hAnsi="Arial" w:cs="Arial"/>
          <w:sz w:val="20"/>
          <w:szCs w:val="20"/>
        </w:rPr>
        <w:t xml:space="preserve">) paradigm has transformed our understanding of how early-life biological and social environments shape lifelong health trajectories. While </w:t>
      </w:r>
      <w:proofErr w:type="spellStart"/>
      <w:r w:rsidR="00F74CDD" w:rsidRPr="00F74CDD">
        <w:rPr>
          <w:rFonts w:ascii="Arial" w:hAnsi="Arial" w:cs="Arial"/>
          <w:sz w:val="20"/>
          <w:szCs w:val="20"/>
        </w:rPr>
        <w:t>DOHaD</w:t>
      </w:r>
      <w:proofErr w:type="spellEnd"/>
      <w:r w:rsidR="00F74CDD" w:rsidRPr="00F74CDD">
        <w:rPr>
          <w:rFonts w:ascii="Arial" w:hAnsi="Arial" w:cs="Arial"/>
          <w:sz w:val="20"/>
          <w:szCs w:val="20"/>
        </w:rPr>
        <w:t xml:space="preserve"> research across Oceania has focused primarily on metabolic, cardiovascular, and nutritional outcomes, oral health, particularly early childhood caries (ECC), remains largely absent from life-course research and policy despite its early onset, shared risk factors with childhood obesity and other non-communicable diseases (NCDs), and strong social and intergenerational patterning. </w:t>
      </w:r>
    </w:p>
    <w:p w14:paraId="07782AD3" w14:textId="453AA7D6" w:rsidR="00833C16" w:rsidRPr="00BC607B" w:rsidRDefault="007E25FF" w:rsidP="00833C16">
      <w:pPr>
        <w:rPr>
          <w:rFonts w:ascii="Arial" w:hAnsi="Arial" w:cs="Arial"/>
          <w:sz w:val="20"/>
          <w:szCs w:val="20"/>
          <w:lang w:val="en-GB" w:eastAsia="ko-KR"/>
        </w:rPr>
      </w:pPr>
      <w:r w:rsidRPr="00BC607B">
        <w:rPr>
          <w:rFonts w:ascii="Arial" w:hAnsi="Arial" w:cs="Arial"/>
          <w:b/>
          <w:bCs/>
          <w:sz w:val="20"/>
          <w:szCs w:val="20"/>
        </w:rPr>
        <w:t>Method</w:t>
      </w:r>
      <w:r w:rsidR="0094345D">
        <w:rPr>
          <w:rFonts w:ascii="Arial" w:hAnsi="Arial" w:cs="Arial"/>
          <w:b/>
          <w:bCs/>
          <w:sz w:val="20"/>
          <w:szCs w:val="20"/>
        </w:rPr>
        <w:t>s</w:t>
      </w:r>
      <w:r w:rsidRPr="00BC607B">
        <w:rPr>
          <w:rFonts w:ascii="Arial" w:hAnsi="Arial" w:cs="Arial"/>
          <w:sz w:val="20"/>
          <w:szCs w:val="20"/>
        </w:rPr>
        <w:t xml:space="preserve">: </w:t>
      </w:r>
      <w:r w:rsidR="00F74CDD" w:rsidRPr="00F74CDD">
        <w:rPr>
          <w:rFonts w:ascii="Arial" w:hAnsi="Arial" w:cs="Arial"/>
          <w:sz w:val="20"/>
          <w:szCs w:val="20"/>
        </w:rPr>
        <w:t xml:space="preserve">A conceptual synthesis of the literature was undertaken to integrate the </w:t>
      </w:r>
      <w:proofErr w:type="spellStart"/>
      <w:r w:rsidR="00F74CDD" w:rsidRPr="00F74CDD">
        <w:rPr>
          <w:rFonts w:ascii="Arial" w:hAnsi="Arial" w:cs="Arial"/>
          <w:sz w:val="20"/>
          <w:szCs w:val="20"/>
        </w:rPr>
        <w:t>DOHaD</w:t>
      </w:r>
      <w:proofErr w:type="spellEnd"/>
      <w:r w:rsidR="00F74CDD" w:rsidRPr="00F74CDD">
        <w:rPr>
          <w:rFonts w:ascii="Arial" w:hAnsi="Arial" w:cs="Arial"/>
          <w:sz w:val="20"/>
          <w:szCs w:val="20"/>
        </w:rPr>
        <w:t xml:space="preserve"> paradigm, </w:t>
      </w:r>
      <w:proofErr w:type="gramStart"/>
      <w:r w:rsidR="00F74CDD" w:rsidRPr="00F74CDD">
        <w:rPr>
          <w:rFonts w:ascii="Arial" w:hAnsi="Arial" w:cs="Arial"/>
          <w:sz w:val="20"/>
          <w:szCs w:val="20"/>
        </w:rPr>
        <w:t>First</w:t>
      </w:r>
      <w:proofErr w:type="gramEnd"/>
      <w:r w:rsidR="00F74CDD" w:rsidRPr="00F74CDD">
        <w:rPr>
          <w:rFonts w:ascii="Arial" w:hAnsi="Arial" w:cs="Arial"/>
          <w:sz w:val="20"/>
          <w:szCs w:val="20"/>
        </w:rPr>
        <w:t xml:space="preserve"> 1,000 Days approaches, common risk factor theory, and Pacific relational worldviews to</w:t>
      </w:r>
      <w:r w:rsidR="00F74CDD">
        <w:rPr>
          <w:rFonts w:ascii="Arial" w:hAnsi="Arial" w:cs="Arial"/>
          <w:sz w:val="20"/>
          <w:szCs w:val="20"/>
        </w:rPr>
        <w:t xml:space="preserve">wards informing the development of a </w:t>
      </w:r>
      <w:r w:rsidR="00F74CDD" w:rsidRPr="00F74CDD">
        <w:rPr>
          <w:rFonts w:ascii="Arial" w:hAnsi="Arial" w:cs="Arial"/>
          <w:sz w:val="20"/>
          <w:szCs w:val="20"/>
        </w:rPr>
        <w:t>Pacific-centred framework incorporating oral health, with the Cook Islands serving as an illustrative policy exemplar.</w:t>
      </w:r>
      <w:r w:rsidR="00F74CDD">
        <w:rPr>
          <w:rFonts w:ascii="Arial" w:hAnsi="Arial" w:cs="Arial"/>
          <w:sz w:val="20"/>
          <w:szCs w:val="20"/>
        </w:rPr>
        <w:t xml:space="preserve"> </w:t>
      </w:r>
      <w:r w:rsidRPr="00BC607B">
        <w:rPr>
          <w:rFonts w:ascii="Arial" w:hAnsi="Arial" w:cs="Arial"/>
          <w:b/>
          <w:bCs/>
          <w:sz w:val="20"/>
          <w:szCs w:val="20"/>
        </w:rPr>
        <w:t>Results</w:t>
      </w:r>
      <w:r w:rsidRPr="00BC607B">
        <w:rPr>
          <w:rFonts w:ascii="Arial" w:hAnsi="Arial" w:cs="Arial"/>
          <w:sz w:val="20"/>
          <w:szCs w:val="20"/>
        </w:rPr>
        <w:t xml:space="preserve">: </w:t>
      </w:r>
      <w:r w:rsidR="00F74CDD" w:rsidRPr="00F74CDD">
        <w:rPr>
          <w:rFonts w:ascii="Arial" w:hAnsi="Arial" w:cs="Arial"/>
          <w:sz w:val="20"/>
          <w:szCs w:val="20"/>
        </w:rPr>
        <w:t xml:space="preserve">This conceptual paper synthesises the </w:t>
      </w:r>
      <w:proofErr w:type="spellStart"/>
      <w:r w:rsidR="00F74CDD" w:rsidRPr="00F74CDD">
        <w:rPr>
          <w:rFonts w:ascii="Arial" w:hAnsi="Arial" w:cs="Arial"/>
          <w:sz w:val="20"/>
          <w:szCs w:val="20"/>
        </w:rPr>
        <w:t>DOHaD</w:t>
      </w:r>
      <w:proofErr w:type="spellEnd"/>
      <w:r w:rsidR="00F74CDD" w:rsidRPr="00F74CDD">
        <w:rPr>
          <w:rFonts w:ascii="Arial" w:hAnsi="Arial" w:cs="Arial"/>
          <w:sz w:val="20"/>
          <w:szCs w:val="20"/>
        </w:rPr>
        <w:t xml:space="preserve"> paradigm, First 1,000 Days approaches, common risk factor theory, and Pacific relational worldviews to propose a Pacific-</w:t>
      </w:r>
      <w:proofErr w:type="spellStart"/>
      <w:r w:rsidR="00F74CDD" w:rsidRPr="00F74CDD">
        <w:rPr>
          <w:rFonts w:ascii="Arial" w:hAnsi="Arial" w:cs="Arial"/>
          <w:sz w:val="20"/>
          <w:szCs w:val="20"/>
        </w:rPr>
        <w:t>centered</w:t>
      </w:r>
      <w:proofErr w:type="spellEnd"/>
      <w:r w:rsidR="00F74CDD" w:rsidRPr="00F74CDD">
        <w:rPr>
          <w:rFonts w:ascii="Arial" w:hAnsi="Arial" w:cs="Arial"/>
          <w:sz w:val="20"/>
          <w:szCs w:val="20"/>
        </w:rPr>
        <w:t xml:space="preserve"> framework that explicitly integrates oral health. Using the Cook Islands as a regional exemplar, the paper demonstrates how oral health can be aligned with existing maternal and child health, nutrition, and NCD policy priorities. The proposed framework reframes ECC as both a biologically embedded developmental outcome and an early indicator of broader NCD risk trajectories. It highlights the interconnected influence of biological, family, community, health system, and policy environments on oral health across the life-course. </w:t>
      </w:r>
    </w:p>
    <w:p w14:paraId="0A5BADF6" w14:textId="34158B6D" w:rsidR="00E1734B" w:rsidRDefault="007E25FF" w:rsidP="007E25FF">
      <w:pPr>
        <w:rPr>
          <w:rFonts w:ascii="Arial" w:hAnsi="Arial" w:cs="Arial"/>
          <w:sz w:val="20"/>
          <w:szCs w:val="20"/>
        </w:rPr>
      </w:pPr>
      <w:r w:rsidRPr="00BC607B">
        <w:rPr>
          <w:rFonts w:ascii="Arial" w:hAnsi="Arial" w:cs="Arial"/>
          <w:b/>
          <w:bCs/>
          <w:sz w:val="20"/>
          <w:szCs w:val="20"/>
        </w:rPr>
        <w:t>Conclusions</w:t>
      </w:r>
      <w:r w:rsidRPr="00BC607B">
        <w:rPr>
          <w:rFonts w:ascii="Arial" w:hAnsi="Arial" w:cs="Arial"/>
          <w:sz w:val="20"/>
          <w:szCs w:val="20"/>
        </w:rPr>
        <w:t xml:space="preserve">: </w:t>
      </w:r>
      <w:r w:rsidR="00F74CDD" w:rsidRPr="00F74CDD">
        <w:rPr>
          <w:rFonts w:ascii="Arial" w:hAnsi="Arial" w:cs="Arial"/>
          <w:sz w:val="20"/>
          <w:szCs w:val="20"/>
        </w:rPr>
        <w:t xml:space="preserve">Integrating oral health within a Pacific-centred </w:t>
      </w:r>
      <w:proofErr w:type="spellStart"/>
      <w:r w:rsidR="00F74CDD" w:rsidRPr="00F74CDD">
        <w:rPr>
          <w:rFonts w:ascii="Arial" w:hAnsi="Arial" w:cs="Arial"/>
          <w:sz w:val="20"/>
          <w:szCs w:val="20"/>
        </w:rPr>
        <w:t>DOHaD</w:t>
      </w:r>
      <w:proofErr w:type="spellEnd"/>
      <w:r w:rsidR="00F74CDD" w:rsidRPr="00F74CDD">
        <w:rPr>
          <w:rFonts w:ascii="Arial" w:hAnsi="Arial" w:cs="Arial"/>
          <w:sz w:val="20"/>
          <w:szCs w:val="20"/>
        </w:rPr>
        <w:t xml:space="preserve"> framework addresses an important gap in research and policy and provides a culturally grounded and policy-relevant model to strengthen early-life prevention, improve health equity, and guide future research and implementation across Oceania.</w:t>
      </w:r>
    </w:p>
    <w:p w14:paraId="28242F5E" w14:textId="77777777" w:rsidR="00F74CDD" w:rsidRDefault="00F74CDD" w:rsidP="007E25FF">
      <w:pPr>
        <w:rPr>
          <w:lang w:val="en-US"/>
        </w:rPr>
      </w:pPr>
    </w:p>
    <w:sectPr w:rsidR="00F74CDD" w:rsidSect="0019282C">
      <w:headerReference w:type="even" r:id="rId10"/>
      <w:headerReference w:type="default" r:id="rId11"/>
      <w:headerReference w:type="first" r:id="rId12"/>
      <w:pgSz w:w="11906" w:h="16838" w:code="9"/>
      <w:pgMar w:top="2157" w:right="1418" w:bottom="1418"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39339" w14:textId="77777777" w:rsidR="00EA20A8" w:rsidRDefault="00EA20A8">
      <w:r>
        <w:separator/>
      </w:r>
    </w:p>
  </w:endnote>
  <w:endnote w:type="continuationSeparator" w:id="0">
    <w:p w14:paraId="13EAD20F" w14:textId="77777777" w:rsidR="00EA20A8" w:rsidRDefault="00EA2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oolBoran">
    <w:panose1 w:val="020B0100010101010101"/>
    <w:charset w:val="00"/>
    <w:family w:val="swiss"/>
    <w:pitch w:val="variable"/>
    <w:sig w:usb0="80000003" w:usb1="00000000" w:usb2="00010000" w:usb3="00000000" w:csb0="00000001" w:csb1="00000000"/>
  </w:font>
  <w:font w:name="Calibri">
    <w:panose1 w:val="020F0502020204030204"/>
    <w:charset w:val="00"/>
    <w:family w:val="swiss"/>
    <w:pitch w:val="variable"/>
    <w:sig w:usb0="E4002EFF" w:usb1="C200247B" w:usb2="00000009" w:usb3="00000000" w:csb0="000001FF" w:csb1="00000000"/>
  </w:font>
  <w:font w:name="DaunPenh">
    <w:panose1 w:val="01010101010101010101"/>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04C1" w14:textId="77777777" w:rsidR="00EA20A8" w:rsidRDefault="00EA20A8">
      <w:r>
        <w:separator/>
      </w:r>
    </w:p>
  </w:footnote>
  <w:footnote w:type="continuationSeparator" w:id="0">
    <w:p w14:paraId="54A08EA4" w14:textId="77777777" w:rsidR="00EA20A8" w:rsidRDefault="00EA2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35FA" w14:textId="77777777" w:rsidR="0019282C" w:rsidRDefault="00000000">
    <w:pPr>
      <w:pStyle w:val="Header"/>
    </w:pPr>
    <w:r>
      <w:rPr>
        <w:noProof/>
      </w:rPr>
      <w:pict w14:anchorId="53649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box" style="position:absolute;margin-left:0;margin-top:0;width:721.5pt;height:719.25pt;z-index:-251658752;mso-wrap-edited:f;mso-width-percent:0;mso-height-percent:0;mso-position-horizontal:center;mso-position-horizontal-relative:margin;mso-position-vertical:center;mso-position-vertical-relative:margin;mso-width-percent:0;mso-height-percent:0" o:allowincell="f">
          <v:imagedata r:id="rId1" o:title="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2F7C" w14:textId="542DCF00" w:rsidR="0019282C" w:rsidRPr="00A8108D" w:rsidRDefault="001248A8" w:rsidP="002A5A26">
    <w:pPr>
      <w:pStyle w:val="Header"/>
      <w:jc w:val="center"/>
      <w:rPr>
        <w:rFonts w:ascii="Arial" w:hAnsi="Arial" w:cs="Arial"/>
      </w:rPr>
    </w:pPr>
    <w:proofErr w:type="spellStart"/>
    <w:r>
      <w:rPr>
        <w:rFonts w:ascii="Arial" w:hAnsi="Arial" w:cs="Arial"/>
      </w:rPr>
      <w:t>DOHaD</w:t>
    </w:r>
    <w:proofErr w:type="spellEnd"/>
    <w:r w:rsidR="000B0469">
      <w:rPr>
        <w:rFonts w:ascii="Arial" w:hAnsi="Arial" w:cs="Arial"/>
      </w:rPr>
      <w:t xml:space="preserve"> 20</w:t>
    </w:r>
    <w:r w:rsidR="00254C82">
      <w:rPr>
        <w:rFonts w:ascii="Arial" w:hAnsi="Arial" w:cs="Arial"/>
      </w:rPr>
      <w:t>2</w:t>
    </w:r>
    <w:r w:rsidR="0026021F">
      <w:rPr>
        <w:rFonts w:ascii="Arial" w:hAnsi="Arial" w:cs="Arial"/>
      </w:rPr>
      <w:t>6</w:t>
    </w:r>
    <w:r w:rsidR="000B0469">
      <w:rPr>
        <w:rFonts w:ascii="Arial" w:hAnsi="Arial" w:cs="Arial"/>
      </w:rPr>
      <w:t xml:space="preserve"> </w:t>
    </w:r>
    <w:r w:rsidR="000C72B8" w:rsidRPr="00A8108D">
      <w:rPr>
        <w:rFonts w:ascii="Arial" w:hAnsi="Arial" w:cs="Arial"/>
      </w:rPr>
      <w:t>ABSTRACT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5F04" w14:textId="77777777" w:rsidR="0019282C" w:rsidRDefault="00000000">
    <w:pPr>
      <w:pStyle w:val="Header"/>
    </w:pPr>
    <w:r>
      <w:rPr>
        <w:noProof/>
      </w:rPr>
      <w:pict w14:anchorId="01291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box" style="position:absolute;margin-left:0;margin-top:0;width:721.5pt;height:719.25pt;z-index:-251659776;mso-wrap-edited:f;mso-width-percent:0;mso-height-percent:0;mso-position-horizontal:center;mso-position-horizontal-relative:margin;mso-position-vertical:center;mso-position-vertical-relative:margin;mso-width-percent:0;mso-height-percent:0" o:allowincell="f">
          <v:imagedata r:id="rId1" o:title="bo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FEEB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D51A89"/>
    <w:multiLevelType w:val="multilevel"/>
    <w:tmpl w:val="66287EB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7C2663"/>
    <w:multiLevelType w:val="hybridMultilevel"/>
    <w:tmpl w:val="C268921A"/>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162AB"/>
    <w:multiLevelType w:val="hybridMultilevel"/>
    <w:tmpl w:val="16C01676"/>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DD0D6C"/>
    <w:multiLevelType w:val="hybridMultilevel"/>
    <w:tmpl w:val="52FE70D8"/>
    <w:lvl w:ilvl="0" w:tplc="AB3A50F4">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9F4A34"/>
    <w:multiLevelType w:val="multilevel"/>
    <w:tmpl w:val="850A556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23B014A"/>
    <w:multiLevelType w:val="hybridMultilevel"/>
    <w:tmpl w:val="48CE6C90"/>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0C6CCA"/>
    <w:multiLevelType w:val="hybridMultilevel"/>
    <w:tmpl w:val="A52ABA06"/>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4A2C9A"/>
    <w:multiLevelType w:val="hybridMultilevel"/>
    <w:tmpl w:val="AD32D944"/>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EF300E"/>
    <w:multiLevelType w:val="hybridMultilevel"/>
    <w:tmpl w:val="850A5566"/>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51970FA"/>
    <w:multiLevelType w:val="hybridMultilevel"/>
    <w:tmpl w:val="88D4AE90"/>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CA480C"/>
    <w:multiLevelType w:val="hybridMultilevel"/>
    <w:tmpl w:val="66287EBE"/>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1403792779">
    <w:abstractNumId w:val="10"/>
  </w:num>
  <w:num w:numId="2" w16cid:durableId="407456802">
    <w:abstractNumId w:val="3"/>
  </w:num>
  <w:num w:numId="3" w16cid:durableId="2141678366">
    <w:abstractNumId w:val="2"/>
  </w:num>
  <w:num w:numId="4" w16cid:durableId="1771387829">
    <w:abstractNumId w:val="6"/>
  </w:num>
  <w:num w:numId="5" w16cid:durableId="2709247">
    <w:abstractNumId w:val="8"/>
  </w:num>
  <w:num w:numId="6" w16cid:durableId="1157264983">
    <w:abstractNumId w:val="7"/>
  </w:num>
  <w:num w:numId="7" w16cid:durableId="2074618042">
    <w:abstractNumId w:val="9"/>
  </w:num>
  <w:num w:numId="8" w16cid:durableId="704066266">
    <w:abstractNumId w:val="5"/>
  </w:num>
  <w:num w:numId="9" w16cid:durableId="137260648">
    <w:abstractNumId w:val="11"/>
  </w:num>
  <w:num w:numId="10" w16cid:durableId="1047296097">
    <w:abstractNumId w:val="1"/>
  </w:num>
  <w:num w:numId="11" w16cid:durableId="1141531746">
    <w:abstractNumId w:val="4"/>
  </w:num>
  <w:num w:numId="12" w16cid:durableId="1754738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5A"/>
    <w:rsid w:val="00035081"/>
    <w:rsid w:val="00067B13"/>
    <w:rsid w:val="000837F3"/>
    <w:rsid w:val="000A6CEE"/>
    <w:rsid w:val="000B0469"/>
    <w:rsid w:val="000B5CDB"/>
    <w:rsid w:val="000C72B8"/>
    <w:rsid w:val="001146AD"/>
    <w:rsid w:val="001248A8"/>
    <w:rsid w:val="00146DC7"/>
    <w:rsid w:val="00156D65"/>
    <w:rsid w:val="001573C4"/>
    <w:rsid w:val="0019282C"/>
    <w:rsid w:val="001A767F"/>
    <w:rsid w:val="001F45A3"/>
    <w:rsid w:val="001F4917"/>
    <w:rsid w:val="00200F63"/>
    <w:rsid w:val="00215C18"/>
    <w:rsid w:val="00254C82"/>
    <w:rsid w:val="0026021F"/>
    <w:rsid w:val="002607B7"/>
    <w:rsid w:val="002A5A26"/>
    <w:rsid w:val="002C7816"/>
    <w:rsid w:val="002E7358"/>
    <w:rsid w:val="003719BC"/>
    <w:rsid w:val="0037561D"/>
    <w:rsid w:val="0038424B"/>
    <w:rsid w:val="003957CA"/>
    <w:rsid w:val="003C7799"/>
    <w:rsid w:val="003D4767"/>
    <w:rsid w:val="003F0CA5"/>
    <w:rsid w:val="003F43C4"/>
    <w:rsid w:val="0040400C"/>
    <w:rsid w:val="00414561"/>
    <w:rsid w:val="004207FE"/>
    <w:rsid w:val="0042682B"/>
    <w:rsid w:val="00460060"/>
    <w:rsid w:val="00482AD0"/>
    <w:rsid w:val="00492C4D"/>
    <w:rsid w:val="004954EB"/>
    <w:rsid w:val="004A061B"/>
    <w:rsid w:val="004F35E4"/>
    <w:rsid w:val="005437F1"/>
    <w:rsid w:val="00573C1F"/>
    <w:rsid w:val="00584D5A"/>
    <w:rsid w:val="005D3EB1"/>
    <w:rsid w:val="005F05BE"/>
    <w:rsid w:val="00654EE3"/>
    <w:rsid w:val="00657A04"/>
    <w:rsid w:val="006823C5"/>
    <w:rsid w:val="006A221C"/>
    <w:rsid w:val="006B57CA"/>
    <w:rsid w:val="006B71A5"/>
    <w:rsid w:val="006F185E"/>
    <w:rsid w:val="007179AC"/>
    <w:rsid w:val="0072386F"/>
    <w:rsid w:val="00760830"/>
    <w:rsid w:val="00784ED6"/>
    <w:rsid w:val="00791D0C"/>
    <w:rsid w:val="007A71B8"/>
    <w:rsid w:val="007B76A1"/>
    <w:rsid w:val="007C072B"/>
    <w:rsid w:val="007E25FF"/>
    <w:rsid w:val="00833C16"/>
    <w:rsid w:val="00840C3C"/>
    <w:rsid w:val="00844F71"/>
    <w:rsid w:val="00883018"/>
    <w:rsid w:val="008D1EFE"/>
    <w:rsid w:val="00902486"/>
    <w:rsid w:val="009322B8"/>
    <w:rsid w:val="0094345D"/>
    <w:rsid w:val="009559DF"/>
    <w:rsid w:val="00973A44"/>
    <w:rsid w:val="00994D11"/>
    <w:rsid w:val="009A0BDF"/>
    <w:rsid w:val="009A576E"/>
    <w:rsid w:val="009B1FDF"/>
    <w:rsid w:val="009B6979"/>
    <w:rsid w:val="009C03E2"/>
    <w:rsid w:val="009C586C"/>
    <w:rsid w:val="009D0FB7"/>
    <w:rsid w:val="009E23EC"/>
    <w:rsid w:val="009F4F54"/>
    <w:rsid w:val="00A11D67"/>
    <w:rsid w:val="00A134B1"/>
    <w:rsid w:val="00A33752"/>
    <w:rsid w:val="00A6188C"/>
    <w:rsid w:val="00A62B11"/>
    <w:rsid w:val="00A6575E"/>
    <w:rsid w:val="00A73C51"/>
    <w:rsid w:val="00A8108D"/>
    <w:rsid w:val="00A94C53"/>
    <w:rsid w:val="00AC61AC"/>
    <w:rsid w:val="00AD41E4"/>
    <w:rsid w:val="00AF0E26"/>
    <w:rsid w:val="00AF3BF2"/>
    <w:rsid w:val="00AF3DCC"/>
    <w:rsid w:val="00B129AB"/>
    <w:rsid w:val="00B241DC"/>
    <w:rsid w:val="00B36F1D"/>
    <w:rsid w:val="00B5418C"/>
    <w:rsid w:val="00BC5108"/>
    <w:rsid w:val="00BC607B"/>
    <w:rsid w:val="00BC6253"/>
    <w:rsid w:val="00BD265D"/>
    <w:rsid w:val="00C03D1F"/>
    <w:rsid w:val="00CB7039"/>
    <w:rsid w:val="00CC4DEA"/>
    <w:rsid w:val="00CD7E0E"/>
    <w:rsid w:val="00D20B2C"/>
    <w:rsid w:val="00D3441E"/>
    <w:rsid w:val="00D4492A"/>
    <w:rsid w:val="00D45D84"/>
    <w:rsid w:val="00D65876"/>
    <w:rsid w:val="00DB32B6"/>
    <w:rsid w:val="00E02DC3"/>
    <w:rsid w:val="00E04A54"/>
    <w:rsid w:val="00E10DDE"/>
    <w:rsid w:val="00E1734B"/>
    <w:rsid w:val="00E53731"/>
    <w:rsid w:val="00E56AF7"/>
    <w:rsid w:val="00E84535"/>
    <w:rsid w:val="00EA20A8"/>
    <w:rsid w:val="00EC6883"/>
    <w:rsid w:val="00EE2F7C"/>
    <w:rsid w:val="00F23B7D"/>
    <w:rsid w:val="00F748FA"/>
    <w:rsid w:val="00F74CDD"/>
    <w:rsid w:val="00FA51FC"/>
    <w:rsid w:val="00FE1655"/>
    <w:rsid w:val="00FF7E04"/>
  </w:rsids>
  <m:mathPr>
    <m:mathFont m:val="Cambria Math"/>
    <m:brkBin m:val="before"/>
    <m:brkBinSub m:val="--"/>
    <m:smallFrac m:val="0"/>
    <m:dispDef/>
    <m:lMargin m:val="0"/>
    <m:rMargin m:val="0"/>
    <m:defJc m:val="centerGroup"/>
    <m:wrapIndent m:val="1440"/>
    <m:intLim m:val="subSup"/>
    <m:naryLim m:val="undOvr"/>
  </m:mathPr>
  <w:themeFontLang w:val="en-AU"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A3B14C"/>
  <w15:chartTrackingRefBased/>
  <w15:docId w15:val="{06337B91-1B8C-6B45-9B4D-ACEDD9DE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3C16"/>
    <w:rPr>
      <w:sz w:val="24"/>
      <w:szCs w:val="24"/>
      <w:lang w:eastAsia="en-AU"/>
    </w:rPr>
  </w:style>
  <w:style w:type="paragraph" w:styleId="Heading1">
    <w:name w:val="heading 1"/>
    <w:basedOn w:val="Normal"/>
    <w:next w:val="Normal"/>
    <w:qFormat/>
    <w:rsid w:val="00973A44"/>
    <w:pPr>
      <w:keepNext/>
      <w:spacing w:before="120" w:after="120"/>
      <w:contextualSpacing/>
      <w:outlineLvl w:val="0"/>
    </w:pPr>
    <w:rPr>
      <w:rFonts w:ascii="Franklin Gothic Demi" w:hAnsi="Franklin Gothic Demi" w:cs="Arial"/>
      <w:bCs/>
      <w:color w:val="008080"/>
      <w:kern w:val="32"/>
      <w:sz w:val="28"/>
      <w:szCs w:val="32"/>
    </w:rPr>
  </w:style>
  <w:style w:type="paragraph" w:styleId="Heading2">
    <w:name w:val="heading 2"/>
    <w:basedOn w:val="Normal"/>
    <w:next w:val="Normal"/>
    <w:qFormat/>
    <w:rsid w:val="00973A44"/>
    <w:pPr>
      <w:keepNext/>
      <w:spacing w:before="120" w:after="120"/>
      <w:contextualSpacing/>
      <w:outlineLvl w:val="1"/>
    </w:pPr>
    <w:rPr>
      <w:rFonts w:ascii="Franklin Gothic Demi" w:hAnsi="Franklin Gothic Demi" w:cs="Arial"/>
      <w:bCs/>
      <w:i/>
      <w:iCs/>
      <w:szCs w:val="28"/>
    </w:rPr>
  </w:style>
  <w:style w:type="paragraph" w:styleId="Heading3">
    <w:name w:val="heading 3"/>
    <w:basedOn w:val="Normal"/>
    <w:next w:val="Normal"/>
    <w:qFormat/>
    <w:rsid w:val="00973A44"/>
    <w:pPr>
      <w:keepNext/>
      <w:spacing w:before="40" w:after="40"/>
      <w:contextualSpacing/>
      <w:outlineLvl w:val="2"/>
    </w:pPr>
    <w:rPr>
      <w:rFonts w:ascii="Franklin Gothic Demi" w:hAnsi="Franklin Gothic Demi"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10DDE"/>
    <w:rPr>
      <w:color w:val="0000FF"/>
      <w:u w:val="single"/>
    </w:rPr>
  </w:style>
  <w:style w:type="paragraph" w:styleId="TOC1">
    <w:name w:val="toc 1"/>
    <w:basedOn w:val="Normal"/>
    <w:next w:val="Normal"/>
    <w:autoRedefine/>
    <w:semiHidden/>
    <w:rsid w:val="00215C18"/>
    <w:pPr>
      <w:tabs>
        <w:tab w:val="right" w:leader="dot" w:pos="9062"/>
      </w:tabs>
      <w:spacing w:before="120" w:after="120"/>
      <w:ind w:right="74"/>
    </w:pPr>
    <w:rPr>
      <w:rFonts w:ascii="Arial" w:hAnsi="Arial"/>
      <w:bCs/>
      <w:noProof/>
      <w:lang w:val="en-US" w:eastAsia="en-US"/>
    </w:rPr>
  </w:style>
  <w:style w:type="paragraph" w:styleId="TOC9">
    <w:name w:val="toc 9"/>
    <w:aliases w:val="EP 1"/>
    <w:basedOn w:val="Normal"/>
    <w:next w:val="Normal"/>
    <w:autoRedefine/>
    <w:semiHidden/>
    <w:rsid w:val="003957CA"/>
    <w:pPr>
      <w:ind w:left="1920"/>
    </w:pPr>
    <w:rPr>
      <w:rFonts w:ascii="Arial" w:hAnsi="Arial"/>
      <w:bCs/>
      <w:color w:val="003366"/>
      <w:szCs w:val="20"/>
      <w:lang w:val="en-US" w:eastAsia="en-US"/>
    </w:rPr>
  </w:style>
  <w:style w:type="paragraph" w:styleId="Footer">
    <w:name w:val="footer"/>
    <w:basedOn w:val="Normal"/>
    <w:rsid w:val="009D0FB7"/>
    <w:pPr>
      <w:tabs>
        <w:tab w:val="center" w:pos="4153"/>
        <w:tab w:val="right" w:pos="8306"/>
      </w:tabs>
      <w:jc w:val="center"/>
    </w:pPr>
    <w:rPr>
      <w:sz w:val="16"/>
    </w:rPr>
  </w:style>
  <w:style w:type="paragraph" w:styleId="Header">
    <w:name w:val="header"/>
    <w:basedOn w:val="Normal"/>
    <w:rsid w:val="009D0FB7"/>
    <w:pPr>
      <w:tabs>
        <w:tab w:val="left" w:pos="4153"/>
        <w:tab w:val="right" w:pos="8306"/>
      </w:tabs>
    </w:pPr>
    <w:rPr>
      <w:b/>
    </w:rPr>
  </w:style>
  <w:style w:type="paragraph" w:styleId="NormalWeb">
    <w:name w:val="Normal (Web)"/>
    <w:basedOn w:val="Normal"/>
    <w:semiHidden/>
    <w:rsid w:val="00E10DDE"/>
    <w:pPr>
      <w:spacing w:before="100" w:beforeAutospacing="1" w:after="100" w:afterAutospacing="1"/>
    </w:pPr>
    <w:rPr>
      <w:bCs/>
    </w:rPr>
  </w:style>
  <w:style w:type="character" w:styleId="Strong">
    <w:name w:val="Strong"/>
    <w:qFormat/>
    <w:rsid w:val="00E10DDE"/>
    <w:rPr>
      <w:b/>
      <w:bCs/>
    </w:rPr>
  </w:style>
  <w:style w:type="character" w:styleId="UnresolvedMention">
    <w:name w:val="Unresolved Mention"/>
    <w:basedOn w:val="DefaultParagraphFont"/>
    <w:uiPriority w:val="99"/>
    <w:semiHidden/>
    <w:unhideWhenUsed/>
    <w:rsid w:val="00254C82"/>
    <w:rPr>
      <w:color w:val="605E5C"/>
      <w:shd w:val="clear" w:color="auto" w:fill="E1DFDD"/>
    </w:rPr>
  </w:style>
  <w:style w:type="paragraph" w:styleId="BalloonText">
    <w:name w:val="Balloon Text"/>
    <w:basedOn w:val="Normal"/>
    <w:semiHidden/>
    <w:rsid w:val="00DB32B6"/>
    <w:rPr>
      <w:rFonts w:ascii="Tahoma" w:hAnsi="Tahoma" w:cs="Tahoma"/>
      <w:sz w:val="16"/>
      <w:szCs w:val="16"/>
    </w:rPr>
  </w:style>
  <w:style w:type="character" w:styleId="FollowedHyperlink">
    <w:name w:val="FollowedHyperlink"/>
    <w:basedOn w:val="DefaultParagraphFont"/>
    <w:rsid w:val="004145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15980">
      <w:bodyDiv w:val="1"/>
      <w:marLeft w:val="0"/>
      <w:marRight w:val="0"/>
      <w:marTop w:val="0"/>
      <w:marBottom w:val="0"/>
      <w:divBdr>
        <w:top w:val="none" w:sz="0" w:space="0" w:color="auto"/>
        <w:left w:val="none" w:sz="0" w:space="0" w:color="auto"/>
        <w:bottom w:val="none" w:sz="0" w:space="0" w:color="auto"/>
        <w:right w:val="none" w:sz="0" w:space="0" w:color="auto"/>
      </w:divBdr>
    </w:div>
    <w:div w:id="214179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B0D94642E22E48AF596B9EB66EB5F8" ma:contentTypeVersion="19" ma:contentTypeDescription="Create a new document." ma:contentTypeScope="" ma:versionID="fd314c30880420d5367e0588ad14fdb2">
  <xsd:schema xmlns:xsd="http://www.w3.org/2001/XMLSchema" xmlns:xs="http://www.w3.org/2001/XMLSchema" xmlns:p="http://schemas.microsoft.com/office/2006/metadata/properties" xmlns:ns2="c2acddc8-faf2-448d-8cbd-d387e8df86a2" xmlns:ns3="a70057d8-e7e9-4729-8d49-c8515ab495b8" targetNamespace="http://schemas.microsoft.com/office/2006/metadata/properties" ma:root="true" ma:fieldsID="ef7b95efce75bdd98f3488e69c9ad5bb" ns2:_="" ns3:_="">
    <xsd:import namespace="c2acddc8-faf2-448d-8cbd-d387e8df86a2"/>
    <xsd:import namespace="a70057d8-e7e9-4729-8d49-c8515ab495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cddc8-faf2-448d-8cbd-d387e8df8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ce5a42b-9425-4097-9118-9518013f06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0057d8-e7e9-4729-8d49-c8515ab495b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242a61-e03f-411c-85d6-d7ae9a30d427}" ma:internalName="TaxCatchAll" ma:showField="CatchAllData" ma:web="a70057d8-e7e9-4729-8d49-c8515ab495b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acddc8-faf2-448d-8cbd-d387e8df86a2">
      <Terms xmlns="http://schemas.microsoft.com/office/infopath/2007/PartnerControls"/>
    </lcf76f155ced4ddcb4097134ff3c332f>
    <TaxCatchAll xmlns="a70057d8-e7e9-4729-8d49-c8515ab495b8" xsi:nil="true"/>
  </documentManagement>
</p:properties>
</file>

<file path=customXml/itemProps1.xml><?xml version="1.0" encoding="utf-8"?>
<ds:datastoreItem xmlns:ds="http://schemas.openxmlformats.org/officeDocument/2006/customXml" ds:itemID="{918BEAEE-0D8A-4425-8F32-D18BC789D86F}">
  <ds:schemaRefs>
    <ds:schemaRef ds:uri="http://schemas.microsoft.com/sharepoint/v3/contenttype/forms"/>
  </ds:schemaRefs>
</ds:datastoreItem>
</file>

<file path=customXml/itemProps2.xml><?xml version="1.0" encoding="utf-8"?>
<ds:datastoreItem xmlns:ds="http://schemas.openxmlformats.org/officeDocument/2006/customXml" ds:itemID="{5F4BC3F7-B9A2-4E32-ABE7-7D3AB43CA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cddc8-faf2-448d-8cbd-d387e8df86a2"/>
    <ds:schemaRef ds:uri="a70057d8-e7e9-4729-8d49-c8515ab49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15051F-9D81-459B-947D-B915C7C35B55}">
  <ds:schemaRefs>
    <ds:schemaRef ds:uri="http://schemas.microsoft.com/office/2006/metadata/properties"/>
    <ds:schemaRef ds:uri="http://schemas.microsoft.com/office/infopath/2007/PartnerControls"/>
    <ds:schemaRef ds:uri="c2acddc8-faf2-448d-8cbd-d387e8df86a2"/>
    <ds:schemaRef ds:uri="a70057d8-e7e9-4729-8d49-c8515ab495b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Style Guide</vt:lpstr>
    </vt:vector>
  </TitlesOfParts>
  <Company>Event Planners Australia Pty, Ltd.</Company>
  <LinksUpToDate>false</LinksUpToDate>
  <CharactersWithSpaces>2470</CharactersWithSpaces>
  <SharedDoc>false</SharedDoc>
  <HLinks>
    <vt:vector size="6" baseType="variant">
      <vt:variant>
        <vt:i4>7602200</vt:i4>
      </vt:variant>
      <vt:variant>
        <vt:i4>0</vt:i4>
      </vt:variant>
      <vt:variant>
        <vt:i4>0</vt:i4>
      </vt:variant>
      <vt:variant>
        <vt:i4>5</vt:i4>
      </vt:variant>
      <vt:variant>
        <vt:lpwstr>mailto:email@example.com.au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 Guide</dc:title>
  <dc:subject/>
  <dc:creator>bevj</dc:creator>
  <cp:keywords/>
  <cp:lastModifiedBy>Seema Madhur Lata Lal KUMAR</cp:lastModifiedBy>
  <cp:revision>2</cp:revision>
  <dcterms:created xsi:type="dcterms:W3CDTF">2026-07-13T05:01:00Z</dcterms:created>
  <dcterms:modified xsi:type="dcterms:W3CDTF">2026-07-13T05:01:00Z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0x01010018B0D94642E22E48AF596B9EB66EB5F8</vt:lpwstr>
  </property>
  <property fmtid="{D5CDD505-2E9C-101B-9397-08002B2CF9AE}" pid="3" name="MediaServiceImageTags">
    <vt:lpwstr/>
  </property>
  <property fmtid="{D5CDD505-2E9C-101B-9397-08002B2CF9AE}" pid="4" name="GrammarlyDocumentId">
    <vt:lpwstr>79454ec8-76ee-4d76-9ec4-fc8567bce4cb</vt:lpwstr>
  </property>
</Properties>
</file>