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15FB7" w14:textId="77777777" w:rsidR="00A90C15" w:rsidRPr="00C2501C" w:rsidRDefault="00A90C15" w:rsidP="00A90C15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C2501C">
        <w:rPr>
          <w:rFonts w:ascii="Arial" w:hAnsi="Arial" w:cs="Arial"/>
          <w:b/>
          <w:bCs/>
          <w:sz w:val="20"/>
          <w:szCs w:val="20"/>
        </w:rPr>
        <w:t xml:space="preserve">The Role of Epigenetic Regulation in Maternal Obesity-Induced </w:t>
      </w:r>
      <w:proofErr w:type="spellStart"/>
      <w:r w:rsidRPr="00C2501C">
        <w:rPr>
          <w:rFonts w:ascii="Arial" w:hAnsi="Arial" w:cs="Arial"/>
          <w:b/>
          <w:bCs/>
          <w:sz w:val="20"/>
          <w:szCs w:val="20"/>
        </w:rPr>
        <w:t>Fetal</w:t>
      </w:r>
      <w:proofErr w:type="spellEnd"/>
      <w:r w:rsidRPr="00C2501C">
        <w:rPr>
          <w:rFonts w:ascii="Arial" w:hAnsi="Arial" w:cs="Arial"/>
          <w:b/>
          <w:bCs/>
          <w:sz w:val="20"/>
          <w:szCs w:val="20"/>
        </w:rPr>
        <w:t xml:space="preserve"> Programming of Chronic Kidney Disease</w:t>
      </w:r>
    </w:p>
    <w:p w14:paraId="48DA8D09" w14:textId="62EC03C8" w:rsidR="004E442F" w:rsidRPr="00C2501C" w:rsidRDefault="004E442F" w:rsidP="004E442F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vertAlign w:val="superscript"/>
          <w:lang w:val="en-US" w:eastAsia="en-GB"/>
        </w:rPr>
      </w:pPr>
      <w:r w:rsidRPr="00C2501C">
        <w:rPr>
          <w:rFonts w:ascii="Arial" w:hAnsi="Arial" w:cs="Arial"/>
          <w:sz w:val="20"/>
          <w:szCs w:val="20"/>
          <w:u w:val="single"/>
        </w:rPr>
        <w:t>Saad S,</w:t>
      </w:r>
      <w:r w:rsidR="007E25FF" w:rsidRPr="00C2501C">
        <w:rPr>
          <w:rFonts w:ascii="Arial" w:hAnsi="Arial" w:cs="Arial"/>
          <w:sz w:val="20"/>
          <w:szCs w:val="20"/>
          <w:vertAlign w:val="superscript"/>
        </w:rPr>
        <w:t>1</w:t>
      </w:r>
      <w:r w:rsidRPr="00C2501C">
        <w:rPr>
          <w:rFonts w:ascii="Arial" w:hAnsi="Arial" w:cs="Arial"/>
          <w:sz w:val="20"/>
          <w:szCs w:val="20"/>
        </w:rPr>
        <w:t xml:space="preserve"> </w:t>
      </w:r>
      <w:r w:rsidRPr="00C2501C">
        <w:rPr>
          <w:rFonts w:ascii="Arial" w:hAnsi="Arial" w:cs="Arial"/>
          <w:color w:val="000000" w:themeColor="text1"/>
          <w:sz w:val="20"/>
          <w:szCs w:val="20"/>
          <w:lang w:val="en-US" w:eastAsia="en-GB"/>
        </w:rPr>
        <w:t>Larkin</w:t>
      </w:r>
      <w:r w:rsidRPr="00C2501C">
        <w:rPr>
          <w:rFonts w:ascii="Arial" w:hAnsi="Arial" w:cs="Arial"/>
          <w:color w:val="000000" w:themeColor="text1"/>
          <w:sz w:val="20"/>
          <w:szCs w:val="20"/>
          <w:lang w:val="en-US" w:eastAsia="en-GB"/>
        </w:rPr>
        <w:t xml:space="preserve"> B</w:t>
      </w:r>
      <w:r w:rsidRPr="00C2501C">
        <w:rPr>
          <w:rFonts w:ascii="Arial" w:hAnsi="Arial" w:cs="Arial"/>
          <w:color w:val="000000" w:themeColor="text1"/>
          <w:sz w:val="20"/>
          <w:szCs w:val="20"/>
          <w:vertAlign w:val="superscript"/>
          <w:lang w:val="en-US" w:eastAsia="en-GB"/>
        </w:rPr>
        <w:t>1</w:t>
      </w:r>
      <w:r w:rsidRPr="00C2501C">
        <w:rPr>
          <w:rFonts w:ascii="Arial" w:hAnsi="Arial" w:cs="Arial"/>
          <w:color w:val="000000" w:themeColor="text1"/>
          <w:sz w:val="20"/>
          <w:szCs w:val="20"/>
          <w:lang w:val="en-US" w:eastAsia="en-GB"/>
        </w:rPr>
        <w:t>, Nguyen</w:t>
      </w:r>
      <w:r w:rsidRPr="00C2501C">
        <w:rPr>
          <w:rFonts w:ascii="Arial" w:hAnsi="Arial" w:cs="Arial"/>
          <w:color w:val="000000" w:themeColor="text1"/>
          <w:sz w:val="20"/>
          <w:szCs w:val="20"/>
          <w:lang w:val="en-US" w:eastAsia="en-GB"/>
        </w:rPr>
        <w:t xml:space="preserve"> LT</w:t>
      </w:r>
      <w:r w:rsidRPr="00C2501C">
        <w:rPr>
          <w:rFonts w:ascii="Arial" w:hAnsi="Arial" w:cs="Arial"/>
          <w:color w:val="000000" w:themeColor="text1"/>
          <w:sz w:val="20"/>
          <w:szCs w:val="20"/>
          <w:vertAlign w:val="superscript"/>
          <w:lang w:val="en-US" w:eastAsia="en-GB"/>
        </w:rPr>
        <w:t>1</w:t>
      </w:r>
      <w:r w:rsidRPr="00C2501C">
        <w:rPr>
          <w:rFonts w:ascii="Arial" w:hAnsi="Arial" w:cs="Arial"/>
          <w:color w:val="000000" w:themeColor="text1"/>
          <w:sz w:val="20"/>
          <w:szCs w:val="20"/>
          <w:lang w:val="en-US" w:eastAsia="en-GB"/>
        </w:rPr>
        <w:t xml:space="preserve">, </w:t>
      </w:r>
      <w:r w:rsidR="00730C7A">
        <w:rPr>
          <w:rFonts w:ascii="Arial" w:hAnsi="Arial" w:cs="Arial"/>
          <w:color w:val="000000" w:themeColor="text1"/>
          <w:sz w:val="20"/>
          <w:szCs w:val="20"/>
          <w:lang w:val="en-US" w:eastAsia="en-GB"/>
        </w:rPr>
        <w:t>Parthiban NK,</w:t>
      </w:r>
      <w:r w:rsidR="00D6359F">
        <w:rPr>
          <w:rFonts w:ascii="Arial" w:hAnsi="Arial" w:cs="Arial"/>
          <w:color w:val="000000" w:themeColor="text1"/>
          <w:sz w:val="20"/>
          <w:szCs w:val="20"/>
          <w:lang w:val="en-US" w:eastAsia="en-GB"/>
        </w:rPr>
        <w:t xml:space="preserve"> </w:t>
      </w:r>
      <w:r w:rsidRPr="00C2501C">
        <w:rPr>
          <w:rFonts w:ascii="Arial" w:hAnsi="Arial" w:cs="Arial"/>
          <w:color w:val="000000" w:themeColor="text1"/>
          <w:sz w:val="20"/>
          <w:szCs w:val="20"/>
          <w:lang w:val="en-US" w:eastAsia="en-GB"/>
        </w:rPr>
        <w:t>Chen</w:t>
      </w:r>
      <w:r w:rsidRPr="00C2501C">
        <w:rPr>
          <w:rFonts w:ascii="Arial" w:hAnsi="Arial" w:cs="Arial"/>
          <w:color w:val="000000" w:themeColor="text1"/>
          <w:sz w:val="20"/>
          <w:szCs w:val="20"/>
          <w:lang w:val="en-US" w:eastAsia="en-GB"/>
        </w:rPr>
        <w:t xml:space="preserve"> H</w:t>
      </w:r>
      <w:r w:rsidRPr="00C2501C">
        <w:rPr>
          <w:rFonts w:ascii="Arial" w:hAnsi="Arial" w:cs="Arial"/>
          <w:color w:val="000000" w:themeColor="text1"/>
          <w:sz w:val="20"/>
          <w:szCs w:val="20"/>
          <w:vertAlign w:val="superscript"/>
          <w:lang w:val="en-US" w:eastAsia="en-GB"/>
        </w:rPr>
        <w:t>2</w:t>
      </w:r>
      <w:r w:rsidRPr="00C2501C">
        <w:rPr>
          <w:rFonts w:ascii="Arial" w:hAnsi="Arial" w:cs="Arial"/>
          <w:color w:val="000000" w:themeColor="text1"/>
          <w:sz w:val="20"/>
          <w:szCs w:val="20"/>
          <w:lang w:val="en-US" w:eastAsia="en-GB"/>
        </w:rPr>
        <w:t>, Faiz</w:t>
      </w:r>
      <w:r w:rsidRPr="00C2501C">
        <w:rPr>
          <w:rFonts w:ascii="Arial" w:hAnsi="Arial" w:cs="Arial"/>
          <w:color w:val="000000" w:themeColor="text1"/>
          <w:sz w:val="20"/>
          <w:szCs w:val="20"/>
          <w:lang w:val="en-US" w:eastAsia="en-GB"/>
        </w:rPr>
        <w:t xml:space="preserve"> A</w:t>
      </w:r>
      <w:r w:rsidRPr="00C2501C">
        <w:rPr>
          <w:rFonts w:ascii="Arial" w:hAnsi="Arial" w:cs="Arial"/>
          <w:color w:val="000000" w:themeColor="text1"/>
          <w:sz w:val="20"/>
          <w:szCs w:val="20"/>
          <w:vertAlign w:val="superscript"/>
          <w:lang w:val="en-US" w:eastAsia="en-GB"/>
        </w:rPr>
        <w:t>2</w:t>
      </w:r>
      <w:r w:rsidRPr="00C2501C">
        <w:rPr>
          <w:rFonts w:ascii="Arial" w:hAnsi="Arial" w:cs="Arial"/>
          <w:color w:val="000000" w:themeColor="text1"/>
          <w:sz w:val="20"/>
          <w:szCs w:val="20"/>
          <w:lang w:val="en-US" w:eastAsia="en-GB"/>
        </w:rPr>
        <w:t>, Glastras</w:t>
      </w:r>
      <w:r w:rsidRPr="00C2501C">
        <w:rPr>
          <w:rFonts w:ascii="Arial" w:hAnsi="Arial" w:cs="Arial"/>
          <w:color w:val="000000" w:themeColor="text1"/>
          <w:sz w:val="20"/>
          <w:szCs w:val="20"/>
          <w:lang w:val="en-US" w:eastAsia="en-GB"/>
        </w:rPr>
        <w:t xml:space="preserve"> S</w:t>
      </w:r>
      <w:r w:rsidRPr="00C2501C">
        <w:rPr>
          <w:rFonts w:ascii="Arial" w:hAnsi="Arial" w:cs="Arial"/>
          <w:color w:val="000000" w:themeColor="text1"/>
          <w:sz w:val="20"/>
          <w:szCs w:val="20"/>
          <w:vertAlign w:val="superscript"/>
          <w:lang w:val="en-US" w:eastAsia="en-GB"/>
        </w:rPr>
        <w:t>1</w:t>
      </w:r>
      <w:r w:rsidRPr="00C2501C">
        <w:rPr>
          <w:rFonts w:ascii="Arial" w:hAnsi="Arial" w:cs="Arial"/>
          <w:color w:val="000000" w:themeColor="text1"/>
          <w:sz w:val="20"/>
          <w:szCs w:val="20"/>
          <w:lang w:val="en-US" w:eastAsia="en-GB"/>
        </w:rPr>
        <w:t xml:space="preserve"> and Pollock</w:t>
      </w:r>
      <w:r w:rsidRPr="00C2501C">
        <w:rPr>
          <w:rFonts w:ascii="Arial" w:hAnsi="Arial" w:cs="Arial"/>
          <w:color w:val="000000" w:themeColor="text1"/>
          <w:sz w:val="20"/>
          <w:szCs w:val="20"/>
          <w:lang w:val="en-US" w:eastAsia="en-GB"/>
        </w:rPr>
        <w:t xml:space="preserve"> CA</w:t>
      </w:r>
      <w:r w:rsidRPr="00C2501C">
        <w:rPr>
          <w:rFonts w:ascii="Arial" w:hAnsi="Arial" w:cs="Arial"/>
          <w:color w:val="000000" w:themeColor="text1"/>
          <w:sz w:val="20"/>
          <w:szCs w:val="20"/>
          <w:vertAlign w:val="superscript"/>
          <w:lang w:val="en-US" w:eastAsia="en-GB"/>
        </w:rPr>
        <w:t>1</w:t>
      </w:r>
    </w:p>
    <w:p w14:paraId="4B921BAF" w14:textId="77777777" w:rsidR="004E442F" w:rsidRPr="00C2501C" w:rsidRDefault="004E442F" w:rsidP="004E442F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  <w:lang w:val="en-US" w:eastAsia="en-GB"/>
        </w:rPr>
      </w:pPr>
    </w:p>
    <w:p w14:paraId="052F366D" w14:textId="40206CA0" w:rsidR="004E442F" w:rsidRPr="00C2501C" w:rsidRDefault="004E442F" w:rsidP="004E442F">
      <w:pPr>
        <w:jc w:val="both"/>
        <w:rPr>
          <w:rFonts w:ascii="Arial" w:hAnsi="Arial" w:cs="Arial"/>
          <w:sz w:val="20"/>
          <w:szCs w:val="20"/>
        </w:rPr>
      </w:pPr>
      <w:r w:rsidRPr="00C2501C">
        <w:rPr>
          <w:rFonts w:ascii="Arial" w:hAnsi="Arial" w:cs="Arial"/>
          <w:sz w:val="20"/>
          <w:szCs w:val="20"/>
          <w:vertAlign w:val="superscript"/>
          <w:lang w:val="en-US"/>
        </w:rPr>
        <w:t>1</w:t>
      </w:r>
      <w:r w:rsidRPr="00C2501C">
        <w:rPr>
          <w:rFonts w:ascii="Arial" w:hAnsi="Arial" w:cs="Arial"/>
          <w:sz w:val="20"/>
          <w:szCs w:val="20"/>
        </w:rPr>
        <w:t>Renal Research Laboratory, Kolling Institute of Medical Research, University of Sydney</w:t>
      </w:r>
      <w:r w:rsidRPr="00C2501C">
        <w:rPr>
          <w:rFonts w:ascii="Arial" w:hAnsi="Arial" w:cs="Arial"/>
          <w:sz w:val="20"/>
          <w:szCs w:val="20"/>
        </w:rPr>
        <w:t>, St. Leonards, Australia</w:t>
      </w:r>
    </w:p>
    <w:p w14:paraId="7F479B15" w14:textId="49E1E1C0" w:rsidR="004E442F" w:rsidRPr="00C2501C" w:rsidRDefault="004E442F" w:rsidP="004E442F">
      <w:pPr>
        <w:jc w:val="both"/>
        <w:rPr>
          <w:rStyle w:val="Hyperlink"/>
          <w:rFonts w:ascii="Arial" w:hAnsi="Arial" w:cs="Arial"/>
          <w:sz w:val="20"/>
          <w:szCs w:val="20"/>
        </w:rPr>
      </w:pPr>
      <w:r w:rsidRPr="00C2501C">
        <w:rPr>
          <w:rFonts w:ascii="Arial" w:hAnsi="Arial" w:cs="Arial"/>
          <w:sz w:val="20"/>
          <w:szCs w:val="20"/>
          <w:vertAlign w:val="superscript"/>
        </w:rPr>
        <w:t>2</w:t>
      </w:r>
      <w:r w:rsidRPr="00C2501C">
        <w:rPr>
          <w:rFonts w:ascii="Arial" w:hAnsi="Arial" w:cs="Arial"/>
          <w:sz w:val="20"/>
          <w:szCs w:val="20"/>
        </w:rPr>
        <w:t>School of Life Sciences, University of Technology Sydney</w:t>
      </w:r>
      <w:r w:rsidRPr="00C2501C">
        <w:rPr>
          <w:rFonts w:ascii="Arial" w:hAnsi="Arial" w:cs="Arial"/>
          <w:sz w:val="20"/>
          <w:szCs w:val="20"/>
        </w:rPr>
        <w:t>, Camperdown, Australia</w:t>
      </w:r>
    </w:p>
    <w:p w14:paraId="0007B48A" w14:textId="735CF2BB" w:rsidR="007E25FF" w:rsidRPr="00BC607B" w:rsidRDefault="007E25FF" w:rsidP="0019282C">
      <w:pPr>
        <w:rPr>
          <w:rFonts w:ascii="Arial" w:hAnsi="Arial" w:cs="Arial"/>
          <w:sz w:val="20"/>
          <w:szCs w:val="20"/>
        </w:rPr>
      </w:pPr>
      <w:r w:rsidRPr="00BC607B">
        <w:rPr>
          <w:rFonts w:ascii="Arial" w:hAnsi="Arial" w:cs="Arial"/>
          <w:sz w:val="20"/>
          <w:szCs w:val="20"/>
        </w:rPr>
        <w:t xml:space="preserve">Email: </w:t>
      </w:r>
      <w:hyperlink r:id="rId10" w:history="1">
        <w:r w:rsidR="004E442F" w:rsidRPr="00A16A7F">
          <w:rPr>
            <w:rStyle w:val="Hyperlink"/>
            <w:rFonts w:ascii="Arial" w:hAnsi="Arial" w:cs="Arial"/>
            <w:sz w:val="20"/>
            <w:szCs w:val="20"/>
          </w:rPr>
          <w:t>sonia.saad@sydney.edu.au</w:t>
        </w:r>
      </w:hyperlink>
      <w:r w:rsidR="00BC607B">
        <w:rPr>
          <w:rFonts w:ascii="Arial" w:hAnsi="Arial" w:cs="Arial"/>
          <w:sz w:val="20"/>
          <w:szCs w:val="20"/>
        </w:rPr>
        <w:t xml:space="preserve"> </w:t>
      </w:r>
    </w:p>
    <w:p w14:paraId="42A5CF6D" w14:textId="77777777" w:rsidR="007E25FF" w:rsidRPr="00BC607B" w:rsidRDefault="007E25FF" w:rsidP="0019282C">
      <w:pPr>
        <w:rPr>
          <w:rFonts w:ascii="Arial" w:hAnsi="Arial" w:cs="Arial"/>
          <w:sz w:val="20"/>
          <w:szCs w:val="20"/>
        </w:rPr>
      </w:pPr>
    </w:p>
    <w:p w14:paraId="7CC73FAD" w14:textId="1E07BC95" w:rsidR="004E442F" w:rsidRPr="008B3CA5" w:rsidRDefault="007E25FF" w:rsidP="0028427B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8B3CA5">
        <w:rPr>
          <w:rFonts w:ascii="Arial" w:hAnsi="Arial" w:cs="Arial"/>
          <w:b/>
          <w:bCs/>
          <w:sz w:val="20"/>
          <w:szCs w:val="20"/>
        </w:rPr>
        <w:t>Background:</w:t>
      </w:r>
      <w:r w:rsidRPr="008B3CA5">
        <w:rPr>
          <w:rFonts w:ascii="Arial" w:hAnsi="Arial" w:cs="Arial"/>
          <w:sz w:val="20"/>
          <w:szCs w:val="20"/>
        </w:rPr>
        <w:t xml:space="preserve"> </w:t>
      </w:r>
      <w:r w:rsidR="004E442F" w:rsidRPr="008B3CA5">
        <w:rPr>
          <w:rFonts w:ascii="Arial" w:hAnsi="Arial" w:cs="Arial"/>
          <w:color w:val="000000"/>
          <w:sz w:val="20"/>
          <w:szCs w:val="20"/>
          <w:lang w:val="en-US" w:eastAsia="en-GB"/>
        </w:rPr>
        <w:t>Chronic kidney disease (CKD) is a major health burden largely driven by obesity and diabetes. 30-40% of patients with diabetes develop CKD</w:t>
      </w:r>
      <w:r w:rsidR="004E442F" w:rsidRPr="008B3CA5">
        <w:rPr>
          <w:rFonts w:ascii="Arial" w:hAnsi="Arial" w:cs="Arial"/>
          <w:sz w:val="20"/>
          <w:szCs w:val="20"/>
        </w:rPr>
        <w:t xml:space="preserve"> due to unknown reason. </w:t>
      </w:r>
      <w:r w:rsidR="004E442F" w:rsidRPr="008B3CA5">
        <w:rPr>
          <w:rFonts w:ascii="Arial" w:hAnsi="Arial" w:cs="Arial"/>
          <w:color w:val="000000"/>
          <w:sz w:val="20"/>
          <w:szCs w:val="20"/>
          <w:lang w:eastAsia="en-GB"/>
        </w:rPr>
        <w:t xml:space="preserve">Metabolic perturbations in the intrauterine environment predispose offspring to </w:t>
      </w:r>
      <w:r w:rsidR="00AE6B9C" w:rsidRPr="008B3CA5">
        <w:rPr>
          <w:rFonts w:ascii="Arial" w:hAnsi="Arial" w:cs="Arial"/>
          <w:color w:val="000000"/>
          <w:sz w:val="20"/>
          <w:szCs w:val="20"/>
          <w:lang w:eastAsia="en-GB"/>
        </w:rPr>
        <w:t>chronic disease</w:t>
      </w:r>
      <w:r w:rsidR="004E442F" w:rsidRPr="008B3CA5">
        <w:rPr>
          <w:rFonts w:ascii="Arial" w:hAnsi="Arial" w:cs="Arial"/>
          <w:color w:val="000000"/>
          <w:sz w:val="20"/>
          <w:szCs w:val="20"/>
          <w:lang w:eastAsia="en-GB"/>
        </w:rPr>
        <w:t>.</w:t>
      </w:r>
      <w:r w:rsidR="004E442F" w:rsidRPr="008B3CA5">
        <w:rPr>
          <w:rFonts w:ascii="Arial" w:hAnsi="Arial" w:cs="Arial"/>
          <w:b/>
          <w:bCs/>
          <w:sz w:val="20"/>
          <w:szCs w:val="20"/>
        </w:rPr>
        <w:t xml:space="preserve"> </w:t>
      </w:r>
      <w:r w:rsidR="004E442F" w:rsidRPr="008B3CA5">
        <w:rPr>
          <w:rFonts w:ascii="Arial" w:hAnsi="Arial" w:cs="Arial"/>
          <w:sz w:val="20"/>
          <w:szCs w:val="20"/>
        </w:rPr>
        <w:t>In this study, we aimed to determine</w:t>
      </w:r>
      <w:r w:rsidR="009F45DF" w:rsidRPr="008B3CA5">
        <w:rPr>
          <w:rFonts w:ascii="Arial" w:hAnsi="Arial" w:cs="Arial"/>
          <w:sz w:val="20"/>
          <w:szCs w:val="20"/>
        </w:rPr>
        <w:t xml:space="preserve"> the </w:t>
      </w:r>
      <w:r w:rsidR="00396030" w:rsidRPr="008B3CA5">
        <w:rPr>
          <w:rFonts w:ascii="Arial" w:hAnsi="Arial" w:cs="Arial"/>
          <w:sz w:val="20"/>
          <w:szCs w:val="20"/>
        </w:rPr>
        <w:t>effect</w:t>
      </w:r>
      <w:r w:rsidR="009F45DF" w:rsidRPr="008B3CA5">
        <w:rPr>
          <w:rFonts w:ascii="Arial" w:hAnsi="Arial" w:cs="Arial"/>
          <w:sz w:val="20"/>
          <w:szCs w:val="20"/>
        </w:rPr>
        <w:t xml:space="preserve"> of maternal obesity </w:t>
      </w:r>
      <w:r w:rsidR="00396030" w:rsidRPr="008B3CA5">
        <w:rPr>
          <w:rFonts w:ascii="Arial" w:hAnsi="Arial" w:cs="Arial"/>
          <w:sz w:val="20"/>
          <w:szCs w:val="20"/>
        </w:rPr>
        <w:t>on</w:t>
      </w:r>
      <w:r w:rsidR="009F45DF" w:rsidRPr="008B3CA5">
        <w:rPr>
          <w:rFonts w:ascii="Arial" w:hAnsi="Arial" w:cs="Arial"/>
          <w:sz w:val="20"/>
          <w:szCs w:val="20"/>
        </w:rPr>
        <w:t xml:space="preserve"> CKD development in the offspring an</w:t>
      </w:r>
      <w:r w:rsidR="004E442F" w:rsidRPr="008B3CA5">
        <w:rPr>
          <w:rFonts w:ascii="Arial" w:hAnsi="Arial" w:cs="Arial"/>
          <w:sz w:val="20"/>
          <w:szCs w:val="20"/>
        </w:rPr>
        <w:t>d</w:t>
      </w:r>
      <w:r w:rsidR="008423A9" w:rsidRPr="008B3CA5">
        <w:rPr>
          <w:rFonts w:ascii="Arial" w:hAnsi="Arial" w:cs="Arial"/>
          <w:sz w:val="20"/>
          <w:szCs w:val="20"/>
        </w:rPr>
        <w:t xml:space="preserve"> the </w:t>
      </w:r>
      <w:r w:rsidR="00D41AC4" w:rsidRPr="008B3CA5">
        <w:rPr>
          <w:rFonts w:ascii="Arial" w:hAnsi="Arial" w:cs="Arial"/>
          <w:sz w:val="20"/>
          <w:szCs w:val="20"/>
        </w:rPr>
        <w:t xml:space="preserve">underlying </w:t>
      </w:r>
      <w:r w:rsidR="00007F41" w:rsidRPr="008B3CA5">
        <w:rPr>
          <w:rFonts w:ascii="Arial" w:hAnsi="Arial" w:cs="Arial"/>
          <w:sz w:val="20"/>
          <w:szCs w:val="20"/>
        </w:rPr>
        <w:t>mechanism</w:t>
      </w:r>
      <w:r w:rsidR="00D41AC4" w:rsidRPr="008B3CA5">
        <w:rPr>
          <w:rFonts w:ascii="Arial" w:hAnsi="Arial" w:cs="Arial"/>
          <w:sz w:val="20"/>
          <w:szCs w:val="20"/>
        </w:rPr>
        <w:t>s</w:t>
      </w:r>
      <w:r w:rsidR="004E442F" w:rsidRPr="008B3CA5">
        <w:rPr>
          <w:rFonts w:ascii="Arial" w:hAnsi="Arial" w:cs="Arial"/>
          <w:sz w:val="20"/>
          <w:szCs w:val="20"/>
        </w:rPr>
        <w:t xml:space="preserve">. </w:t>
      </w:r>
    </w:p>
    <w:p w14:paraId="764D1DAB" w14:textId="46ED8F72" w:rsidR="007E25FF" w:rsidRPr="008B3CA5" w:rsidRDefault="007E25FF" w:rsidP="0028427B">
      <w:pPr>
        <w:jc w:val="both"/>
        <w:rPr>
          <w:rFonts w:ascii="Arial" w:hAnsi="Arial" w:cs="Arial"/>
          <w:sz w:val="20"/>
          <w:szCs w:val="20"/>
        </w:rPr>
      </w:pPr>
      <w:r w:rsidRPr="008B3CA5">
        <w:rPr>
          <w:rFonts w:ascii="Arial" w:hAnsi="Arial" w:cs="Arial"/>
          <w:b/>
          <w:bCs/>
          <w:sz w:val="20"/>
          <w:szCs w:val="20"/>
        </w:rPr>
        <w:t>Method</w:t>
      </w:r>
      <w:r w:rsidR="0094345D" w:rsidRPr="008B3CA5">
        <w:rPr>
          <w:rFonts w:ascii="Arial" w:hAnsi="Arial" w:cs="Arial"/>
          <w:b/>
          <w:bCs/>
          <w:sz w:val="20"/>
          <w:szCs w:val="20"/>
        </w:rPr>
        <w:t>s</w:t>
      </w:r>
      <w:r w:rsidRPr="008B3CA5">
        <w:rPr>
          <w:rFonts w:ascii="Arial" w:hAnsi="Arial" w:cs="Arial"/>
          <w:sz w:val="20"/>
          <w:szCs w:val="20"/>
        </w:rPr>
        <w:t xml:space="preserve">:  </w:t>
      </w:r>
      <w:r w:rsidR="00A02025" w:rsidRPr="008B3CA5">
        <w:rPr>
          <w:rFonts w:ascii="Arial" w:hAnsi="Arial" w:cs="Arial"/>
          <w:sz w:val="20"/>
          <w:szCs w:val="20"/>
        </w:rPr>
        <w:t xml:space="preserve">Female C57BL/6 mice received high fat diet (HFD) or chow prior to mating, during gestation and lactation. Male offspring </w:t>
      </w:r>
      <w:r w:rsidR="00D65A3C">
        <w:rPr>
          <w:rFonts w:ascii="Arial" w:hAnsi="Arial" w:cs="Arial"/>
          <w:sz w:val="20"/>
          <w:szCs w:val="20"/>
        </w:rPr>
        <w:t xml:space="preserve">were </w:t>
      </w:r>
      <w:r w:rsidR="00A02025" w:rsidRPr="008B3CA5">
        <w:rPr>
          <w:rFonts w:ascii="Arial" w:hAnsi="Arial" w:cs="Arial"/>
          <w:sz w:val="20"/>
          <w:szCs w:val="20"/>
        </w:rPr>
        <w:t xml:space="preserve">weaned to HFD or chow, until endpoint </w:t>
      </w:r>
      <w:r w:rsidR="00F0572C">
        <w:rPr>
          <w:rFonts w:ascii="Arial" w:hAnsi="Arial" w:cs="Arial"/>
          <w:sz w:val="20"/>
          <w:szCs w:val="20"/>
        </w:rPr>
        <w:t>(</w:t>
      </w:r>
      <w:r w:rsidR="00A02025" w:rsidRPr="008B3CA5">
        <w:rPr>
          <w:rFonts w:ascii="Arial" w:hAnsi="Arial" w:cs="Arial"/>
          <w:sz w:val="20"/>
          <w:szCs w:val="20"/>
        </w:rPr>
        <w:t>postnatal week 32</w:t>
      </w:r>
      <w:r w:rsidR="00F0572C">
        <w:rPr>
          <w:rFonts w:ascii="Arial" w:hAnsi="Arial" w:cs="Arial"/>
          <w:sz w:val="20"/>
          <w:szCs w:val="20"/>
        </w:rPr>
        <w:t>)</w:t>
      </w:r>
      <w:r w:rsidR="00A02025" w:rsidRPr="008B3CA5">
        <w:rPr>
          <w:rFonts w:ascii="Arial" w:hAnsi="Arial" w:cs="Arial"/>
          <w:sz w:val="20"/>
          <w:szCs w:val="20"/>
        </w:rPr>
        <w:t xml:space="preserve">. Biometric and metabolic parameters, </w:t>
      </w:r>
      <w:r w:rsidR="007E7714" w:rsidRPr="008B3CA5">
        <w:rPr>
          <w:rFonts w:ascii="Arial" w:hAnsi="Arial" w:cs="Arial"/>
          <w:sz w:val="20"/>
          <w:szCs w:val="20"/>
        </w:rPr>
        <w:t>gene methylation</w:t>
      </w:r>
      <w:r w:rsidR="007F27F4" w:rsidRPr="008B3CA5">
        <w:rPr>
          <w:rFonts w:ascii="Arial" w:hAnsi="Arial" w:cs="Arial"/>
          <w:sz w:val="20"/>
          <w:szCs w:val="20"/>
        </w:rPr>
        <w:t xml:space="preserve"> profile</w:t>
      </w:r>
      <w:r w:rsidR="00493BBE" w:rsidRPr="008B3CA5">
        <w:rPr>
          <w:rFonts w:ascii="Arial" w:hAnsi="Arial" w:cs="Arial"/>
          <w:sz w:val="20"/>
          <w:szCs w:val="20"/>
        </w:rPr>
        <w:t xml:space="preserve"> in the blood and kidneys</w:t>
      </w:r>
      <w:r w:rsidR="007E7714" w:rsidRPr="008B3CA5">
        <w:rPr>
          <w:rFonts w:ascii="Arial" w:hAnsi="Arial" w:cs="Arial"/>
          <w:sz w:val="20"/>
          <w:szCs w:val="20"/>
        </w:rPr>
        <w:t xml:space="preserve"> a</w:t>
      </w:r>
      <w:r w:rsidR="0058587C" w:rsidRPr="008B3CA5">
        <w:rPr>
          <w:rFonts w:ascii="Arial" w:hAnsi="Arial" w:cs="Arial"/>
          <w:sz w:val="20"/>
          <w:szCs w:val="20"/>
        </w:rPr>
        <w:t xml:space="preserve">s well as kidney </w:t>
      </w:r>
      <w:r w:rsidR="004E442F" w:rsidRPr="008B3CA5">
        <w:rPr>
          <w:rFonts w:ascii="Arial" w:hAnsi="Arial" w:cs="Arial"/>
          <w:sz w:val="20"/>
          <w:szCs w:val="20"/>
        </w:rPr>
        <w:t>pathology w</w:t>
      </w:r>
      <w:r w:rsidR="007E7714" w:rsidRPr="008B3CA5">
        <w:rPr>
          <w:rFonts w:ascii="Arial" w:hAnsi="Arial" w:cs="Arial"/>
          <w:sz w:val="20"/>
          <w:szCs w:val="20"/>
        </w:rPr>
        <w:t>ere</w:t>
      </w:r>
      <w:r w:rsidR="004E442F" w:rsidRPr="008B3CA5">
        <w:rPr>
          <w:rFonts w:ascii="Arial" w:hAnsi="Arial" w:cs="Arial"/>
          <w:sz w:val="20"/>
          <w:szCs w:val="20"/>
        </w:rPr>
        <w:t xml:space="preserve"> assessed at </w:t>
      </w:r>
      <w:r w:rsidR="00693E2A">
        <w:rPr>
          <w:rFonts w:ascii="Arial" w:hAnsi="Arial" w:cs="Arial"/>
          <w:sz w:val="20"/>
          <w:szCs w:val="20"/>
        </w:rPr>
        <w:t>endpoint</w:t>
      </w:r>
      <w:r w:rsidR="004E442F" w:rsidRPr="008B3CA5">
        <w:rPr>
          <w:rFonts w:ascii="Arial" w:hAnsi="Arial" w:cs="Arial"/>
          <w:sz w:val="20"/>
          <w:szCs w:val="20"/>
        </w:rPr>
        <w:t>.</w:t>
      </w:r>
      <w:r w:rsidR="0016306F" w:rsidRPr="008B3CA5">
        <w:rPr>
          <w:rFonts w:ascii="Arial" w:hAnsi="Arial" w:cs="Arial"/>
          <w:sz w:val="20"/>
          <w:szCs w:val="20"/>
        </w:rPr>
        <w:t xml:space="preserve"> </w:t>
      </w:r>
      <w:r w:rsidR="00AE0C14" w:rsidRPr="008B3CA5">
        <w:rPr>
          <w:rFonts w:ascii="Arial" w:hAnsi="Arial" w:cs="Arial"/>
          <w:sz w:val="20"/>
          <w:szCs w:val="20"/>
        </w:rPr>
        <w:t>Gene methylation profile was also determined at birth for comparison.</w:t>
      </w:r>
      <w:r w:rsidR="00B512FE" w:rsidRPr="008B3CA5">
        <w:rPr>
          <w:rFonts w:ascii="Arial" w:hAnsi="Arial" w:cs="Arial"/>
          <w:sz w:val="20"/>
          <w:szCs w:val="20"/>
        </w:rPr>
        <w:t xml:space="preserve"> The effect of </w:t>
      </w:r>
      <w:r w:rsidR="00F07BC8">
        <w:rPr>
          <w:rFonts w:ascii="Arial" w:hAnsi="Arial" w:cs="Arial"/>
          <w:sz w:val="20"/>
          <w:szCs w:val="20"/>
        </w:rPr>
        <w:t xml:space="preserve">gestational </w:t>
      </w:r>
      <w:r w:rsidR="00B512FE" w:rsidRPr="008B3CA5">
        <w:rPr>
          <w:rFonts w:ascii="Arial" w:hAnsi="Arial" w:cs="Arial"/>
          <w:sz w:val="20"/>
          <w:szCs w:val="20"/>
        </w:rPr>
        <w:t>low-dose hydralazine</w:t>
      </w:r>
      <w:r w:rsidR="00B512FE" w:rsidRPr="008B3CA5">
        <w:rPr>
          <w:rFonts w:ascii="Arial" w:hAnsi="Arial" w:cs="Arial"/>
          <w:sz w:val="20"/>
          <w:szCs w:val="20"/>
        </w:rPr>
        <w:t xml:space="preserve"> (5mg/kg)</w:t>
      </w:r>
      <w:r w:rsidR="00B512FE" w:rsidRPr="008B3CA5">
        <w:rPr>
          <w:rFonts w:ascii="Arial" w:hAnsi="Arial" w:cs="Arial"/>
          <w:sz w:val="20"/>
          <w:szCs w:val="20"/>
        </w:rPr>
        <w:t>, which has a demethylating activity, on maternal obesity-induced CKD in the offspring was also assessed.</w:t>
      </w:r>
    </w:p>
    <w:p w14:paraId="640FA2F8" w14:textId="53B94A80" w:rsidR="004E442F" w:rsidRPr="008B3CA5" w:rsidRDefault="007E25FF" w:rsidP="0028427B">
      <w:pPr>
        <w:jc w:val="both"/>
        <w:rPr>
          <w:rFonts w:ascii="Arial" w:hAnsi="Arial" w:cs="Arial"/>
          <w:sz w:val="20"/>
          <w:szCs w:val="20"/>
        </w:rPr>
      </w:pPr>
      <w:r w:rsidRPr="008B3CA5">
        <w:rPr>
          <w:rFonts w:ascii="Arial" w:hAnsi="Arial" w:cs="Arial"/>
          <w:b/>
          <w:bCs/>
          <w:sz w:val="20"/>
          <w:szCs w:val="20"/>
        </w:rPr>
        <w:t>Results</w:t>
      </w:r>
      <w:r w:rsidR="00FD2E87" w:rsidRPr="008B3CA5">
        <w:rPr>
          <w:rFonts w:ascii="Arial" w:hAnsi="Arial" w:cs="Arial"/>
          <w:sz w:val="20"/>
          <w:szCs w:val="20"/>
        </w:rPr>
        <w:t>:</w:t>
      </w:r>
      <w:r w:rsidR="004E442F" w:rsidRPr="008B3CA5">
        <w:rPr>
          <w:rFonts w:ascii="Arial" w:hAnsi="Arial" w:cs="Arial"/>
          <w:sz w:val="20"/>
          <w:szCs w:val="20"/>
        </w:rPr>
        <w:t xml:space="preserve"> </w:t>
      </w:r>
      <w:r w:rsidR="006A1BAC" w:rsidRPr="006A1BAC">
        <w:rPr>
          <w:rFonts w:ascii="Arial" w:hAnsi="Arial" w:cs="Arial"/>
          <w:sz w:val="20"/>
          <w:szCs w:val="20"/>
        </w:rPr>
        <w:t>Maternal obesity increased global renal DNA methylation in offspring compared with controls. Exposure to maternal obesity, postnatal dietary obesity, or both significant</w:t>
      </w:r>
      <w:r w:rsidR="002A7B42">
        <w:rPr>
          <w:rFonts w:ascii="Arial" w:hAnsi="Arial" w:cs="Arial"/>
          <w:sz w:val="20"/>
          <w:szCs w:val="20"/>
        </w:rPr>
        <w:t>ly</w:t>
      </w:r>
      <w:r w:rsidR="006A1BAC" w:rsidRPr="006A1BAC">
        <w:rPr>
          <w:rFonts w:ascii="Arial" w:hAnsi="Arial" w:cs="Arial"/>
          <w:sz w:val="20"/>
          <w:szCs w:val="20"/>
        </w:rPr>
        <w:t xml:space="preserve"> increase</w:t>
      </w:r>
      <w:r w:rsidR="002A7B42">
        <w:rPr>
          <w:rFonts w:ascii="Arial" w:hAnsi="Arial" w:cs="Arial"/>
          <w:sz w:val="20"/>
          <w:szCs w:val="20"/>
        </w:rPr>
        <w:t>d</w:t>
      </w:r>
      <w:r w:rsidR="006A1BAC" w:rsidRPr="006A1BAC">
        <w:rPr>
          <w:rFonts w:ascii="Arial" w:hAnsi="Arial" w:cs="Arial"/>
          <w:sz w:val="20"/>
          <w:szCs w:val="20"/>
        </w:rPr>
        <w:t xml:space="preserve"> albuminuria, glomerulosclerosis, renal fibrosis, and oxidative stress. These changes were accompanied by altered DNA methylation of genes involved in kidney development, structural integrity, and fibrotic pathways. </w:t>
      </w:r>
      <w:r w:rsidR="004C4F6D">
        <w:rPr>
          <w:rFonts w:ascii="Arial" w:hAnsi="Arial" w:cs="Arial"/>
          <w:sz w:val="20"/>
          <w:szCs w:val="20"/>
        </w:rPr>
        <w:t>Gestational</w:t>
      </w:r>
      <w:r w:rsidR="006A1BAC" w:rsidRPr="006A1BAC">
        <w:rPr>
          <w:rFonts w:ascii="Arial" w:hAnsi="Arial" w:cs="Arial"/>
          <w:sz w:val="20"/>
          <w:szCs w:val="20"/>
        </w:rPr>
        <w:t xml:space="preserve"> hydralazine </w:t>
      </w:r>
      <w:r w:rsidR="004C4F6D">
        <w:rPr>
          <w:rFonts w:ascii="Arial" w:hAnsi="Arial" w:cs="Arial"/>
          <w:sz w:val="20"/>
          <w:szCs w:val="20"/>
        </w:rPr>
        <w:t>administration</w:t>
      </w:r>
      <w:r w:rsidR="006A1BAC" w:rsidRPr="006A1BAC">
        <w:rPr>
          <w:rFonts w:ascii="Arial" w:hAnsi="Arial" w:cs="Arial"/>
          <w:sz w:val="20"/>
          <w:szCs w:val="20"/>
        </w:rPr>
        <w:t xml:space="preserve"> attenuated these renal abnormalities, demonstrating </w:t>
      </w:r>
      <w:proofErr w:type="spellStart"/>
      <w:r w:rsidR="006A1BAC" w:rsidRPr="006A1BAC">
        <w:rPr>
          <w:rFonts w:ascii="Arial" w:hAnsi="Arial" w:cs="Arial"/>
          <w:sz w:val="20"/>
          <w:szCs w:val="20"/>
        </w:rPr>
        <w:t>renoprotective</w:t>
      </w:r>
      <w:proofErr w:type="spellEnd"/>
      <w:r w:rsidR="006A1BAC" w:rsidRPr="006A1BAC">
        <w:rPr>
          <w:rFonts w:ascii="Arial" w:hAnsi="Arial" w:cs="Arial"/>
          <w:sz w:val="20"/>
          <w:szCs w:val="20"/>
        </w:rPr>
        <w:t xml:space="preserve"> effects against the adverse developmental programming induced by maternal obesity.</w:t>
      </w:r>
    </w:p>
    <w:p w14:paraId="6A346194" w14:textId="5C06D37F" w:rsidR="003A4965" w:rsidRPr="008B3CA5" w:rsidRDefault="007E25FF" w:rsidP="0086520B">
      <w:pPr>
        <w:jc w:val="both"/>
        <w:rPr>
          <w:rFonts w:ascii="Arial" w:hAnsi="Arial" w:cs="Arial"/>
          <w:sz w:val="20"/>
          <w:szCs w:val="20"/>
        </w:rPr>
      </w:pPr>
      <w:r w:rsidRPr="008B3CA5">
        <w:rPr>
          <w:rFonts w:ascii="Arial" w:hAnsi="Arial" w:cs="Arial"/>
          <w:b/>
          <w:bCs/>
          <w:sz w:val="20"/>
          <w:szCs w:val="20"/>
        </w:rPr>
        <w:t>Conclusions</w:t>
      </w:r>
      <w:r w:rsidRPr="008B3CA5">
        <w:rPr>
          <w:rFonts w:ascii="Arial" w:hAnsi="Arial" w:cs="Arial"/>
          <w:sz w:val="20"/>
          <w:szCs w:val="20"/>
        </w:rPr>
        <w:t xml:space="preserve">: </w:t>
      </w:r>
      <w:r w:rsidR="003A4965" w:rsidRPr="008B3CA5">
        <w:rPr>
          <w:rFonts w:ascii="Arial" w:hAnsi="Arial" w:cs="Arial"/>
          <w:sz w:val="20"/>
          <w:szCs w:val="20"/>
        </w:rPr>
        <w:t>Maternal obesity induced differential gene methylation in the kidneys and blood of adult offspring</w:t>
      </w:r>
      <w:r w:rsidR="00E412D0" w:rsidRPr="008B3CA5">
        <w:rPr>
          <w:rFonts w:ascii="Arial" w:hAnsi="Arial" w:cs="Arial"/>
          <w:sz w:val="20"/>
          <w:szCs w:val="20"/>
        </w:rPr>
        <w:t xml:space="preserve"> in association with CKD development</w:t>
      </w:r>
      <w:r w:rsidR="00323993" w:rsidRPr="008B3CA5">
        <w:rPr>
          <w:rFonts w:ascii="Arial" w:hAnsi="Arial" w:cs="Arial"/>
          <w:sz w:val="20"/>
          <w:szCs w:val="20"/>
        </w:rPr>
        <w:t xml:space="preserve"> </w:t>
      </w:r>
      <w:r w:rsidR="003A4965" w:rsidRPr="008B3CA5">
        <w:rPr>
          <w:rFonts w:ascii="Arial" w:hAnsi="Arial" w:cs="Arial"/>
          <w:sz w:val="20"/>
          <w:szCs w:val="20"/>
        </w:rPr>
        <w:t xml:space="preserve">supporting the role of epigenetic regulation in </w:t>
      </w:r>
      <w:proofErr w:type="spellStart"/>
      <w:r w:rsidR="003A4965" w:rsidRPr="008B3CA5">
        <w:rPr>
          <w:rFonts w:ascii="Arial" w:hAnsi="Arial" w:cs="Arial"/>
          <w:sz w:val="20"/>
          <w:szCs w:val="20"/>
        </w:rPr>
        <w:t>fetal</w:t>
      </w:r>
      <w:proofErr w:type="spellEnd"/>
      <w:r w:rsidR="003A4965" w:rsidRPr="008B3CA5">
        <w:rPr>
          <w:rFonts w:ascii="Arial" w:hAnsi="Arial" w:cs="Arial"/>
          <w:sz w:val="20"/>
          <w:szCs w:val="20"/>
        </w:rPr>
        <w:t xml:space="preserve"> programming to CKD by maternal obesity. </w:t>
      </w:r>
    </w:p>
    <w:p w14:paraId="6AB9851C" w14:textId="77777777" w:rsidR="003A4965" w:rsidRPr="008B3CA5" w:rsidRDefault="003A4965" w:rsidP="007E25FF">
      <w:pPr>
        <w:rPr>
          <w:rFonts w:ascii="Arial" w:hAnsi="Arial" w:cs="Arial"/>
          <w:sz w:val="20"/>
          <w:szCs w:val="20"/>
          <w:lang w:val="en-US"/>
        </w:rPr>
      </w:pPr>
    </w:p>
    <w:sectPr w:rsidR="003A4965" w:rsidRPr="008B3CA5" w:rsidSect="0019282C">
      <w:headerReference w:type="even" r:id="rId11"/>
      <w:headerReference w:type="default" r:id="rId12"/>
      <w:headerReference w:type="first" r:id="rId13"/>
      <w:pgSz w:w="11906" w:h="16838" w:code="9"/>
      <w:pgMar w:top="2157" w:right="1418" w:bottom="1418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E4CC8" w14:textId="77777777" w:rsidR="00294123" w:rsidRDefault="00294123">
      <w:r>
        <w:separator/>
      </w:r>
    </w:p>
  </w:endnote>
  <w:endnote w:type="continuationSeparator" w:id="0">
    <w:p w14:paraId="4521F86D" w14:textId="77777777" w:rsidR="00294123" w:rsidRDefault="00294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Demi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C99D6" w14:textId="77777777" w:rsidR="00294123" w:rsidRDefault="00294123">
      <w:r>
        <w:separator/>
      </w:r>
    </w:p>
  </w:footnote>
  <w:footnote w:type="continuationSeparator" w:id="0">
    <w:p w14:paraId="02BC34C0" w14:textId="77777777" w:rsidR="00294123" w:rsidRDefault="00294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E35FA" w14:textId="77777777" w:rsidR="0019282C" w:rsidRDefault="00000000">
    <w:pPr>
      <w:pStyle w:val="Header"/>
    </w:pPr>
    <w:r>
      <w:rPr>
        <w:noProof/>
      </w:rPr>
      <w:pict w14:anchorId="53649C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box" style="position:absolute;margin-left:0;margin-top:0;width:721.5pt;height:719.2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ox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82F7C" w14:textId="542DCF00" w:rsidR="0019282C" w:rsidRPr="00A8108D" w:rsidRDefault="001248A8" w:rsidP="002A5A26">
    <w:pPr>
      <w:pStyle w:val="Header"/>
      <w:jc w:val="center"/>
      <w:rPr>
        <w:rFonts w:ascii="Arial" w:hAnsi="Arial" w:cs="Arial"/>
      </w:rPr>
    </w:pPr>
    <w:proofErr w:type="spellStart"/>
    <w:r>
      <w:rPr>
        <w:rFonts w:ascii="Arial" w:hAnsi="Arial" w:cs="Arial"/>
      </w:rPr>
      <w:t>DOHaD</w:t>
    </w:r>
    <w:proofErr w:type="spellEnd"/>
    <w:r w:rsidR="000B0469">
      <w:rPr>
        <w:rFonts w:ascii="Arial" w:hAnsi="Arial" w:cs="Arial"/>
      </w:rPr>
      <w:t xml:space="preserve"> 20</w:t>
    </w:r>
    <w:r w:rsidR="00254C82">
      <w:rPr>
        <w:rFonts w:ascii="Arial" w:hAnsi="Arial" w:cs="Arial"/>
      </w:rPr>
      <w:t>2</w:t>
    </w:r>
    <w:r w:rsidR="0026021F">
      <w:rPr>
        <w:rFonts w:ascii="Arial" w:hAnsi="Arial" w:cs="Arial"/>
      </w:rPr>
      <w:t>6</w:t>
    </w:r>
    <w:r w:rsidR="000B0469">
      <w:rPr>
        <w:rFonts w:ascii="Arial" w:hAnsi="Arial" w:cs="Arial"/>
      </w:rPr>
      <w:t xml:space="preserve"> </w:t>
    </w:r>
    <w:r w:rsidR="000C72B8" w:rsidRPr="00A8108D">
      <w:rPr>
        <w:rFonts w:ascii="Arial" w:hAnsi="Arial" w:cs="Arial"/>
      </w:rPr>
      <w:t>ABSTRACT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65F04" w14:textId="77777777" w:rsidR="0019282C" w:rsidRDefault="00000000">
    <w:pPr>
      <w:pStyle w:val="Header"/>
    </w:pPr>
    <w:r>
      <w:rPr>
        <w:noProof/>
      </w:rPr>
      <w:pict w14:anchorId="012919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box" style="position:absolute;margin-left:0;margin-top:0;width:721.5pt;height:719.25pt;z-index:-2516597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ox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EFEEB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D51A89"/>
    <w:multiLevelType w:val="multilevel"/>
    <w:tmpl w:val="66287EBE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7C2663"/>
    <w:multiLevelType w:val="hybridMultilevel"/>
    <w:tmpl w:val="C268921A"/>
    <w:lvl w:ilvl="0" w:tplc="9D1EFF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162AB"/>
    <w:multiLevelType w:val="hybridMultilevel"/>
    <w:tmpl w:val="16C01676"/>
    <w:lvl w:ilvl="0" w:tplc="9D1EFF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D0D6C"/>
    <w:multiLevelType w:val="hybridMultilevel"/>
    <w:tmpl w:val="52FE70D8"/>
    <w:lvl w:ilvl="0" w:tplc="AB3A50F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9F4A34"/>
    <w:multiLevelType w:val="multilevel"/>
    <w:tmpl w:val="850A556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23B014A"/>
    <w:multiLevelType w:val="hybridMultilevel"/>
    <w:tmpl w:val="48CE6C90"/>
    <w:lvl w:ilvl="0" w:tplc="9D1EFF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0C6CCA"/>
    <w:multiLevelType w:val="hybridMultilevel"/>
    <w:tmpl w:val="A52ABA06"/>
    <w:lvl w:ilvl="0" w:tplc="9D1EFF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4A2C9A"/>
    <w:multiLevelType w:val="hybridMultilevel"/>
    <w:tmpl w:val="AD32D944"/>
    <w:lvl w:ilvl="0" w:tplc="9D1EFF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EF300E"/>
    <w:multiLevelType w:val="hybridMultilevel"/>
    <w:tmpl w:val="850A5566"/>
    <w:lvl w:ilvl="0" w:tplc="0C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51970FA"/>
    <w:multiLevelType w:val="hybridMultilevel"/>
    <w:tmpl w:val="88D4AE90"/>
    <w:lvl w:ilvl="0" w:tplc="9D1EFF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CA480C"/>
    <w:multiLevelType w:val="hybridMultilevel"/>
    <w:tmpl w:val="66287EBE"/>
    <w:lvl w:ilvl="0" w:tplc="0C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403792779">
    <w:abstractNumId w:val="10"/>
  </w:num>
  <w:num w:numId="2" w16cid:durableId="407456802">
    <w:abstractNumId w:val="3"/>
  </w:num>
  <w:num w:numId="3" w16cid:durableId="2141678366">
    <w:abstractNumId w:val="2"/>
  </w:num>
  <w:num w:numId="4" w16cid:durableId="1771387829">
    <w:abstractNumId w:val="6"/>
  </w:num>
  <w:num w:numId="5" w16cid:durableId="2709247">
    <w:abstractNumId w:val="8"/>
  </w:num>
  <w:num w:numId="6" w16cid:durableId="1157264983">
    <w:abstractNumId w:val="7"/>
  </w:num>
  <w:num w:numId="7" w16cid:durableId="2074618042">
    <w:abstractNumId w:val="9"/>
  </w:num>
  <w:num w:numId="8" w16cid:durableId="704066266">
    <w:abstractNumId w:val="5"/>
  </w:num>
  <w:num w:numId="9" w16cid:durableId="137260648">
    <w:abstractNumId w:val="11"/>
  </w:num>
  <w:num w:numId="10" w16cid:durableId="1047296097">
    <w:abstractNumId w:val="1"/>
  </w:num>
  <w:num w:numId="11" w16cid:durableId="1141531746">
    <w:abstractNumId w:val="4"/>
  </w:num>
  <w:num w:numId="12" w16cid:durableId="1754738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D5A"/>
    <w:rsid w:val="00007F41"/>
    <w:rsid w:val="00035081"/>
    <w:rsid w:val="00067B13"/>
    <w:rsid w:val="000837F3"/>
    <w:rsid w:val="000A6CEE"/>
    <w:rsid w:val="000B0469"/>
    <w:rsid w:val="000B5CDB"/>
    <w:rsid w:val="000C72B8"/>
    <w:rsid w:val="001146AD"/>
    <w:rsid w:val="001248A8"/>
    <w:rsid w:val="00146DC7"/>
    <w:rsid w:val="00156D65"/>
    <w:rsid w:val="001573C4"/>
    <w:rsid w:val="0016306F"/>
    <w:rsid w:val="0019282C"/>
    <w:rsid w:val="001A767F"/>
    <w:rsid w:val="001F45A3"/>
    <w:rsid w:val="001F4917"/>
    <w:rsid w:val="00200F63"/>
    <w:rsid w:val="00215C18"/>
    <w:rsid w:val="00250D86"/>
    <w:rsid w:val="00254C82"/>
    <w:rsid w:val="0026021F"/>
    <w:rsid w:val="002607B7"/>
    <w:rsid w:val="0028427B"/>
    <w:rsid w:val="00294123"/>
    <w:rsid w:val="002A5A26"/>
    <w:rsid w:val="002A7B42"/>
    <w:rsid w:val="002B7628"/>
    <w:rsid w:val="002E7358"/>
    <w:rsid w:val="00305A08"/>
    <w:rsid w:val="00323993"/>
    <w:rsid w:val="003506ED"/>
    <w:rsid w:val="0037561D"/>
    <w:rsid w:val="0038424B"/>
    <w:rsid w:val="003957CA"/>
    <w:rsid w:val="00396030"/>
    <w:rsid w:val="003A4965"/>
    <w:rsid w:val="003C7799"/>
    <w:rsid w:val="003D4767"/>
    <w:rsid w:val="003F0CA5"/>
    <w:rsid w:val="003F43C4"/>
    <w:rsid w:val="0040400C"/>
    <w:rsid w:val="004207FE"/>
    <w:rsid w:val="0042682B"/>
    <w:rsid w:val="00460060"/>
    <w:rsid w:val="00482AD0"/>
    <w:rsid w:val="00492C4D"/>
    <w:rsid w:val="00493BBE"/>
    <w:rsid w:val="004954EB"/>
    <w:rsid w:val="004A061B"/>
    <w:rsid w:val="004C4F6D"/>
    <w:rsid w:val="004E442F"/>
    <w:rsid w:val="004F35E4"/>
    <w:rsid w:val="005437F1"/>
    <w:rsid w:val="005657F7"/>
    <w:rsid w:val="00573C1F"/>
    <w:rsid w:val="00584D5A"/>
    <w:rsid w:val="0058587C"/>
    <w:rsid w:val="005D3EB1"/>
    <w:rsid w:val="005F05BE"/>
    <w:rsid w:val="00612DF0"/>
    <w:rsid w:val="00654EE3"/>
    <w:rsid w:val="00657A04"/>
    <w:rsid w:val="006823C5"/>
    <w:rsid w:val="00693E2A"/>
    <w:rsid w:val="006A1BAC"/>
    <w:rsid w:val="006A221C"/>
    <w:rsid w:val="006B71A5"/>
    <w:rsid w:val="006F185E"/>
    <w:rsid w:val="007179AC"/>
    <w:rsid w:val="0072386F"/>
    <w:rsid w:val="00730C7A"/>
    <w:rsid w:val="00760830"/>
    <w:rsid w:val="00784ED6"/>
    <w:rsid w:val="00791D0C"/>
    <w:rsid w:val="007A71B8"/>
    <w:rsid w:val="007B63B2"/>
    <w:rsid w:val="007B76A1"/>
    <w:rsid w:val="007C072B"/>
    <w:rsid w:val="007E25FF"/>
    <w:rsid w:val="007E7714"/>
    <w:rsid w:val="007F27F4"/>
    <w:rsid w:val="00820E76"/>
    <w:rsid w:val="00833C16"/>
    <w:rsid w:val="008423A9"/>
    <w:rsid w:val="00844F71"/>
    <w:rsid w:val="0086520B"/>
    <w:rsid w:val="00883018"/>
    <w:rsid w:val="008B3CA5"/>
    <w:rsid w:val="008D1EFE"/>
    <w:rsid w:val="00902486"/>
    <w:rsid w:val="009322B8"/>
    <w:rsid w:val="0094345D"/>
    <w:rsid w:val="00947624"/>
    <w:rsid w:val="009559DF"/>
    <w:rsid w:val="00973A44"/>
    <w:rsid w:val="00991476"/>
    <w:rsid w:val="00993607"/>
    <w:rsid w:val="00994D11"/>
    <w:rsid w:val="009A0BDF"/>
    <w:rsid w:val="009A576E"/>
    <w:rsid w:val="009B1FDF"/>
    <w:rsid w:val="009B6979"/>
    <w:rsid w:val="009C03E2"/>
    <w:rsid w:val="009C586C"/>
    <w:rsid w:val="009D0FB7"/>
    <w:rsid w:val="009E23EC"/>
    <w:rsid w:val="009F45DF"/>
    <w:rsid w:val="009F4F54"/>
    <w:rsid w:val="00A02025"/>
    <w:rsid w:val="00A11D67"/>
    <w:rsid w:val="00A134B1"/>
    <w:rsid w:val="00A33752"/>
    <w:rsid w:val="00A6188C"/>
    <w:rsid w:val="00A62B11"/>
    <w:rsid w:val="00A6575E"/>
    <w:rsid w:val="00A664AB"/>
    <w:rsid w:val="00A73C51"/>
    <w:rsid w:val="00A8108D"/>
    <w:rsid w:val="00A90C15"/>
    <w:rsid w:val="00A94C53"/>
    <w:rsid w:val="00AC61AC"/>
    <w:rsid w:val="00AD41E4"/>
    <w:rsid w:val="00AE0C14"/>
    <w:rsid w:val="00AE2B8B"/>
    <w:rsid w:val="00AE6B9C"/>
    <w:rsid w:val="00AF0E26"/>
    <w:rsid w:val="00AF3BF2"/>
    <w:rsid w:val="00AF3DCC"/>
    <w:rsid w:val="00B129AB"/>
    <w:rsid w:val="00B241DC"/>
    <w:rsid w:val="00B36F1D"/>
    <w:rsid w:val="00B512FE"/>
    <w:rsid w:val="00B5418C"/>
    <w:rsid w:val="00B91175"/>
    <w:rsid w:val="00BC5108"/>
    <w:rsid w:val="00BC607B"/>
    <w:rsid w:val="00BC6253"/>
    <w:rsid w:val="00BD265D"/>
    <w:rsid w:val="00C03D1F"/>
    <w:rsid w:val="00C10EE7"/>
    <w:rsid w:val="00C2501C"/>
    <w:rsid w:val="00C3587A"/>
    <w:rsid w:val="00C75CBA"/>
    <w:rsid w:val="00CA228D"/>
    <w:rsid w:val="00CB7039"/>
    <w:rsid w:val="00CC4DEA"/>
    <w:rsid w:val="00CD7E0E"/>
    <w:rsid w:val="00D20B2C"/>
    <w:rsid w:val="00D3441E"/>
    <w:rsid w:val="00D41AC4"/>
    <w:rsid w:val="00D4492A"/>
    <w:rsid w:val="00D45D84"/>
    <w:rsid w:val="00D51639"/>
    <w:rsid w:val="00D6359F"/>
    <w:rsid w:val="00D65876"/>
    <w:rsid w:val="00D65A3C"/>
    <w:rsid w:val="00DA7508"/>
    <w:rsid w:val="00DB32B6"/>
    <w:rsid w:val="00E02DC3"/>
    <w:rsid w:val="00E04A54"/>
    <w:rsid w:val="00E10DDE"/>
    <w:rsid w:val="00E1734B"/>
    <w:rsid w:val="00E412D0"/>
    <w:rsid w:val="00E53731"/>
    <w:rsid w:val="00E56AF7"/>
    <w:rsid w:val="00E84535"/>
    <w:rsid w:val="00EC6883"/>
    <w:rsid w:val="00ED4E07"/>
    <w:rsid w:val="00EE2F7C"/>
    <w:rsid w:val="00F0572C"/>
    <w:rsid w:val="00F07BC8"/>
    <w:rsid w:val="00F23B7D"/>
    <w:rsid w:val="00F61A10"/>
    <w:rsid w:val="00F748FA"/>
    <w:rsid w:val="00FA51FC"/>
    <w:rsid w:val="00FD2E87"/>
    <w:rsid w:val="00FE1655"/>
    <w:rsid w:val="00FF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A3B14C"/>
  <w15:chartTrackingRefBased/>
  <w15:docId w15:val="{06337B91-1B8C-6B45-9B4D-ACEDD9DE6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442F"/>
    <w:rPr>
      <w:sz w:val="24"/>
      <w:szCs w:val="24"/>
      <w:lang w:eastAsia="en-AU"/>
    </w:rPr>
  </w:style>
  <w:style w:type="paragraph" w:styleId="Heading1">
    <w:name w:val="heading 1"/>
    <w:basedOn w:val="Normal"/>
    <w:next w:val="Normal"/>
    <w:qFormat/>
    <w:rsid w:val="00973A44"/>
    <w:pPr>
      <w:keepNext/>
      <w:spacing w:before="120" w:after="120"/>
      <w:contextualSpacing/>
      <w:outlineLvl w:val="0"/>
    </w:pPr>
    <w:rPr>
      <w:rFonts w:ascii="Franklin Gothic Demi" w:hAnsi="Franklin Gothic Demi" w:cs="Arial"/>
      <w:bCs/>
      <w:color w:val="008080"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973A44"/>
    <w:pPr>
      <w:keepNext/>
      <w:spacing w:before="120" w:after="120"/>
      <w:contextualSpacing/>
      <w:outlineLvl w:val="1"/>
    </w:pPr>
    <w:rPr>
      <w:rFonts w:ascii="Franklin Gothic Demi" w:hAnsi="Franklin Gothic Demi" w:cs="Arial"/>
      <w:bCs/>
      <w:i/>
      <w:iCs/>
      <w:szCs w:val="28"/>
    </w:rPr>
  </w:style>
  <w:style w:type="paragraph" w:styleId="Heading3">
    <w:name w:val="heading 3"/>
    <w:basedOn w:val="Normal"/>
    <w:next w:val="Normal"/>
    <w:qFormat/>
    <w:rsid w:val="00973A44"/>
    <w:pPr>
      <w:keepNext/>
      <w:spacing w:before="40" w:after="40"/>
      <w:contextualSpacing/>
      <w:outlineLvl w:val="2"/>
    </w:pPr>
    <w:rPr>
      <w:rFonts w:ascii="Franklin Gothic Demi" w:hAnsi="Franklin Gothic Demi" w:cs="Arial"/>
      <w:bCs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10DDE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15C18"/>
    <w:pPr>
      <w:tabs>
        <w:tab w:val="right" w:leader="dot" w:pos="9062"/>
      </w:tabs>
      <w:spacing w:before="120" w:after="120"/>
      <w:ind w:right="74"/>
    </w:pPr>
    <w:rPr>
      <w:rFonts w:ascii="Arial" w:hAnsi="Arial"/>
      <w:bCs/>
      <w:noProof/>
      <w:lang w:val="en-US" w:eastAsia="en-US"/>
    </w:rPr>
  </w:style>
  <w:style w:type="paragraph" w:styleId="TOC9">
    <w:name w:val="toc 9"/>
    <w:aliases w:val="EP 1"/>
    <w:basedOn w:val="Normal"/>
    <w:next w:val="Normal"/>
    <w:autoRedefine/>
    <w:semiHidden/>
    <w:rsid w:val="003957CA"/>
    <w:pPr>
      <w:ind w:left="1920"/>
    </w:pPr>
    <w:rPr>
      <w:rFonts w:ascii="Arial" w:hAnsi="Arial"/>
      <w:bCs/>
      <w:color w:val="003366"/>
      <w:szCs w:val="20"/>
      <w:lang w:val="en-US" w:eastAsia="en-US"/>
    </w:rPr>
  </w:style>
  <w:style w:type="paragraph" w:styleId="Footer">
    <w:name w:val="footer"/>
    <w:basedOn w:val="Normal"/>
    <w:rsid w:val="009D0FB7"/>
    <w:pPr>
      <w:tabs>
        <w:tab w:val="center" w:pos="4153"/>
        <w:tab w:val="right" w:pos="8306"/>
      </w:tabs>
      <w:jc w:val="center"/>
    </w:pPr>
    <w:rPr>
      <w:sz w:val="16"/>
    </w:rPr>
  </w:style>
  <w:style w:type="paragraph" w:styleId="Header">
    <w:name w:val="header"/>
    <w:basedOn w:val="Normal"/>
    <w:rsid w:val="009D0FB7"/>
    <w:pPr>
      <w:tabs>
        <w:tab w:val="left" w:pos="4153"/>
        <w:tab w:val="right" w:pos="8306"/>
      </w:tabs>
    </w:pPr>
    <w:rPr>
      <w:b/>
    </w:rPr>
  </w:style>
  <w:style w:type="paragraph" w:styleId="NormalWeb">
    <w:name w:val="Normal (Web)"/>
    <w:basedOn w:val="Normal"/>
    <w:semiHidden/>
    <w:rsid w:val="00E10DDE"/>
    <w:pPr>
      <w:spacing w:before="100" w:beforeAutospacing="1" w:after="100" w:afterAutospacing="1"/>
    </w:pPr>
    <w:rPr>
      <w:bCs/>
    </w:rPr>
  </w:style>
  <w:style w:type="character" w:styleId="Strong">
    <w:name w:val="Strong"/>
    <w:qFormat/>
    <w:rsid w:val="00E10DDE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254C82"/>
    <w:rPr>
      <w:color w:val="605E5C"/>
      <w:shd w:val="clear" w:color="auto" w:fill="E1DFDD"/>
    </w:rPr>
  </w:style>
  <w:style w:type="paragraph" w:styleId="BalloonText">
    <w:name w:val="Balloon Text"/>
    <w:basedOn w:val="Normal"/>
    <w:semiHidden/>
    <w:rsid w:val="00DB32B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unhideWhenUsed/>
    <w:rsid w:val="009914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1476"/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1476"/>
    <w:rPr>
      <w:rFonts w:asciiTheme="minorHAnsi" w:eastAsiaTheme="minorHAnsi" w:hAnsiTheme="minorHAnsi" w:cstheme="minorBid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4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sonia.saad@sydney.edu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acddc8-faf2-448d-8cbd-d387e8df86a2">
      <Terms xmlns="http://schemas.microsoft.com/office/infopath/2007/PartnerControls"/>
    </lcf76f155ced4ddcb4097134ff3c332f>
    <TaxCatchAll xmlns="a70057d8-e7e9-4729-8d49-c8515ab495b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B0D94642E22E48AF596B9EB66EB5F8" ma:contentTypeVersion="19" ma:contentTypeDescription="Create a new document." ma:contentTypeScope="" ma:versionID="fd314c30880420d5367e0588ad14fdb2">
  <xsd:schema xmlns:xsd="http://www.w3.org/2001/XMLSchema" xmlns:xs="http://www.w3.org/2001/XMLSchema" xmlns:p="http://schemas.microsoft.com/office/2006/metadata/properties" xmlns:ns2="c2acddc8-faf2-448d-8cbd-d387e8df86a2" xmlns:ns3="a70057d8-e7e9-4729-8d49-c8515ab495b8" targetNamespace="http://schemas.microsoft.com/office/2006/metadata/properties" ma:root="true" ma:fieldsID="ef7b95efce75bdd98f3488e69c9ad5bb" ns2:_="" ns3:_="">
    <xsd:import namespace="c2acddc8-faf2-448d-8cbd-d387e8df86a2"/>
    <xsd:import namespace="a70057d8-e7e9-4729-8d49-c8515ab495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acddc8-faf2-448d-8cbd-d387e8df86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ce5a42b-9425-4097-9118-9518013f06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057d8-e7e9-4729-8d49-c8515ab495b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5242a61-e03f-411c-85d6-d7ae9a30d427}" ma:internalName="TaxCatchAll" ma:showField="CatchAllData" ma:web="a70057d8-e7e9-4729-8d49-c8515ab495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15051F-9D81-459B-947D-B915C7C35B55}">
  <ds:schemaRefs>
    <ds:schemaRef ds:uri="http://schemas.microsoft.com/office/2006/metadata/properties"/>
    <ds:schemaRef ds:uri="http://schemas.microsoft.com/office/infopath/2007/PartnerControls"/>
    <ds:schemaRef ds:uri="c2acddc8-faf2-448d-8cbd-d387e8df86a2"/>
    <ds:schemaRef ds:uri="a70057d8-e7e9-4729-8d49-c8515ab495b8"/>
  </ds:schemaRefs>
</ds:datastoreItem>
</file>

<file path=customXml/itemProps2.xml><?xml version="1.0" encoding="utf-8"?>
<ds:datastoreItem xmlns:ds="http://schemas.openxmlformats.org/officeDocument/2006/customXml" ds:itemID="{5F4BC3F7-B9A2-4E32-ABE7-7D3AB43CA6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acddc8-faf2-448d-8cbd-d387e8df86a2"/>
    <ds:schemaRef ds:uri="a70057d8-e7e9-4729-8d49-c8515ab495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8BEAEE-0D8A-4425-8F32-D18BC789D86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Style Guide</vt:lpstr>
    </vt:vector>
  </TitlesOfParts>
  <Company>Event Planners Australia Pty, Ltd.</Company>
  <LinksUpToDate>false</LinksUpToDate>
  <CharactersWithSpaces>2282</CharactersWithSpaces>
  <SharedDoc>false</SharedDoc>
  <HLinks>
    <vt:vector size="6" baseType="variant">
      <vt:variant>
        <vt:i4>7602200</vt:i4>
      </vt:variant>
      <vt:variant>
        <vt:i4>0</vt:i4>
      </vt:variant>
      <vt:variant>
        <vt:i4>0</vt:i4>
      </vt:variant>
      <vt:variant>
        <vt:i4>5</vt:i4>
      </vt:variant>
      <vt:variant>
        <vt:lpwstr>mailto:email@example.com.au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Style Guide</dc:title>
  <dc:subject/>
  <dc:creator>bevj</dc:creator>
  <cp:keywords/>
  <cp:lastModifiedBy>Sonia Saad</cp:lastModifiedBy>
  <cp:revision>54</cp:revision>
  <dcterms:created xsi:type="dcterms:W3CDTF">2026-07-19T10:24:00Z</dcterms:created>
  <dcterms:modified xsi:type="dcterms:W3CDTF">2026-07-19T11:35:00Z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0x01010018B0D94642E22E48AF596B9EB66EB5F8</vt:lpwstr>
  </property>
  <property fmtid="{D5CDD505-2E9C-101B-9397-08002B2CF9AE}" pid="3" name="MediaServiceImageTags">
    <vt:lpwstr/>
  </property>
</Properties>
</file>